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15" w:rsidRPr="00CB3CD3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bookmarkStart w:id="0" w:name="_GoBack"/>
      <w:bookmarkEnd w:id="0"/>
      <w:r w:rsidRPr="00CB3CD3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PROCESO: ADMINISTRACIÓN INSTITUCIONAL DE LA INVESTIGACIÓN </w:t>
      </w:r>
    </w:p>
    <w:p w:rsidR="00144C15" w:rsidRPr="00CB3CD3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</w:p>
    <w:p w:rsidR="00144C15" w:rsidRPr="00CB3CD3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NO DE PROCEDIMIENTO: 001 DE 2018 </w:t>
      </w:r>
    </w:p>
    <w:p w:rsidR="00144C15" w:rsidRPr="00CB3CD3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</w:p>
    <w:p w:rsidR="00FF4F3A" w:rsidRPr="00CB3CD3" w:rsidRDefault="00144C15" w:rsidP="00144C1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PROCEDIMIENTO: </w:t>
      </w:r>
      <w:r w:rsidR="00FF4F3A" w:rsidRPr="00CB3CD3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SOLICITUD DE PRÓRROGA PROYECTOS DE INVESTIGACIÓN </w:t>
      </w:r>
      <w:r w:rsidR="008F2A7D" w:rsidRPr="00CB3CD3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>CON FINANCIACIÓN INTERNA O PROYECTOS SIN FINANCIACIÓN</w:t>
      </w:r>
    </w:p>
    <w:p w:rsidR="00FF4F3A" w:rsidRPr="00CB3CD3" w:rsidRDefault="00FF4F3A" w:rsidP="00FF4F3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FF4F3A" w:rsidRPr="00CB3CD3" w:rsidRDefault="00FF4F3A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Procedimiento a través del cual se establecen los requisitos para tramitar prórrogas </w:t>
      </w:r>
      <w:r w:rsidR="0041476E"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de proyectos</w:t>
      </w: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de investigación financiados a través de Convocatoria Internas</w:t>
      </w:r>
      <w:r w:rsidR="00C00775"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o Proyectos sin Financiación: </w:t>
      </w:r>
    </w:p>
    <w:p w:rsidR="00ED2058" w:rsidRPr="00CB3CD3" w:rsidRDefault="00ED2058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FF4F3A" w:rsidRPr="00CB3CD3" w:rsidRDefault="00FF4F3A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FF4F3A" w:rsidRPr="00CB3CD3" w:rsidRDefault="00FF4F3A" w:rsidP="00FF4F3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La solicitud deberá remitirse a través de una comunicación radicada en la Oficina de Gestión de Documentos dirigida al Vicerrector(a) de Investigaciones, Innovación y Extensión </w:t>
      </w:r>
      <w:r w:rsidR="0041476E"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y firmada</w:t>
      </w: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por el investigador principal del proyecto. </w:t>
      </w:r>
    </w:p>
    <w:p w:rsidR="00685CBF" w:rsidRPr="00CB3CD3" w:rsidRDefault="00685CBF" w:rsidP="00685CBF">
      <w:pPr>
        <w:pStyle w:val="Prrafodelista"/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FF4F3A" w:rsidRPr="00CB3CD3" w:rsidRDefault="00FF4F3A" w:rsidP="00FF4F3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La solicitud deberá radicarse al menos </w:t>
      </w:r>
      <w:r w:rsidRPr="00CB3CD3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>tres (3) meses antes</w:t>
      </w: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de la fecha finalización del proyecto de investigación. </w:t>
      </w:r>
    </w:p>
    <w:p w:rsidR="00685CBF" w:rsidRPr="00CB3CD3" w:rsidRDefault="00685CBF" w:rsidP="00685CBF">
      <w:pPr>
        <w:pStyle w:val="Prrafodelista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FF4F3A" w:rsidRPr="00CB3CD3" w:rsidRDefault="00FF4F3A" w:rsidP="00FF4F3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En el cuerpo de la solicitud deberá incorporarse la siguiente información: </w:t>
      </w:r>
    </w:p>
    <w:p w:rsidR="00FF4F3A" w:rsidRPr="00CB3CD3" w:rsidRDefault="00FF4F3A" w:rsidP="00FF4F3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Nombre completo del proyecto de investigación</w:t>
      </w:r>
    </w:p>
    <w:p w:rsidR="00FF4F3A" w:rsidRPr="00CB3CD3" w:rsidRDefault="00FF4F3A" w:rsidP="00FF4F3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Código del proyecto de investigación</w:t>
      </w:r>
    </w:p>
    <w:p w:rsidR="00FF4F3A" w:rsidRPr="00CB3CD3" w:rsidRDefault="00FF4F3A" w:rsidP="00FF4F3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Fecha de inicio del proyecto </w:t>
      </w:r>
    </w:p>
    <w:p w:rsidR="00FF4F3A" w:rsidRPr="00CB3CD3" w:rsidRDefault="00FF4F3A" w:rsidP="00FF4F3A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Fecha de finalización del proyecto sin prórroga </w:t>
      </w:r>
    </w:p>
    <w:p w:rsidR="00685CBF" w:rsidRPr="00CB3CD3" w:rsidRDefault="00685CBF" w:rsidP="00685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sz w:val="20"/>
          <w:szCs w:val="20"/>
          <w:lang w:eastAsia="es-CO"/>
        </w:rPr>
        <w:t xml:space="preserve">Justificación </w:t>
      </w:r>
      <w:r w:rsidR="00ED2058" w:rsidRPr="00CB3CD3">
        <w:rPr>
          <w:rFonts w:ascii="Georgia" w:eastAsia="Times New Roman" w:hAnsi="Georgia" w:cs="Arial"/>
          <w:sz w:val="20"/>
          <w:szCs w:val="20"/>
          <w:lang w:eastAsia="es-CO"/>
        </w:rPr>
        <w:t>técnica</w:t>
      </w:r>
      <w:r w:rsidR="00C0240F" w:rsidRPr="00CB3CD3">
        <w:rPr>
          <w:rFonts w:ascii="Georgia" w:eastAsia="Times New Roman" w:hAnsi="Georgia" w:cs="Arial"/>
          <w:sz w:val="20"/>
          <w:szCs w:val="20"/>
          <w:lang w:eastAsia="es-CO"/>
        </w:rPr>
        <w:t xml:space="preserve"> o administrativa</w:t>
      </w:r>
      <w:r w:rsidR="00ED2058" w:rsidRPr="00CB3CD3">
        <w:rPr>
          <w:rFonts w:ascii="Georgia" w:eastAsia="Times New Roman" w:hAnsi="Georgia" w:cs="Arial"/>
          <w:sz w:val="20"/>
          <w:szCs w:val="20"/>
          <w:lang w:eastAsia="es-CO"/>
        </w:rPr>
        <w:t xml:space="preserve"> de</w:t>
      </w:r>
      <w:r w:rsidRPr="00CB3CD3">
        <w:rPr>
          <w:rFonts w:ascii="Georgia" w:eastAsia="Times New Roman" w:hAnsi="Georgia" w:cs="Arial"/>
          <w:sz w:val="20"/>
          <w:szCs w:val="20"/>
          <w:lang w:eastAsia="es-CO"/>
        </w:rPr>
        <w:t xml:space="preserve"> la prórroga en términos de cumplimiento de los</w:t>
      </w:r>
      <w:r w:rsidR="00C7039F" w:rsidRPr="00CB3CD3">
        <w:rPr>
          <w:rFonts w:ascii="Georgia" w:eastAsia="Times New Roman" w:hAnsi="Georgia" w:cs="Arial"/>
          <w:sz w:val="20"/>
          <w:szCs w:val="20"/>
          <w:lang w:eastAsia="es-CO"/>
        </w:rPr>
        <w:t xml:space="preserve"> objetivos, productos</w:t>
      </w:r>
      <w:r w:rsidRPr="00CB3CD3">
        <w:rPr>
          <w:rFonts w:ascii="Georgia" w:eastAsia="Times New Roman" w:hAnsi="Georgia" w:cs="Arial"/>
          <w:sz w:val="20"/>
          <w:szCs w:val="20"/>
          <w:lang w:eastAsia="es-CO"/>
        </w:rPr>
        <w:t xml:space="preserve"> </w:t>
      </w:r>
      <w:r w:rsidR="00C7039F" w:rsidRPr="00CB3CD3">
        <w:rPr>
          <w:rFonts w:ascii="Georgia" w:eastAsia="Times New Roman" w:hAnsi="Georgia" w:cs="Arial"/>
          <w:sz w:val="20"/>
          <w:szCs w:val="20"/>
          <w:lang w:eastAsia="es-CO"/>
        </w:rPr>
        <w:t xml:space="preserve">e impactos </w:t>
      </w:r>
      <w:r w:rsidRPr="00CB3CD3">
        <w:rPr>
          <w:rFonts w:ascii="Georgia" w:eastAsia="Times New Roman" w:hAnsi="Georgia" w:cs="Arial"/>
          <w:sz w:val="20"/>
          <w:szCs w:val="20"/>
          <w:lang w:eastAsia="es-CO"/>
        </w:rPr>
        <w:t>aprobados</w:t>
      </w:r>
      <w:r w:rsidR="00C7039F" w:rsidRPr="00CB3CD3">
        <w:rPr>
          <w:rFonts w:ascii="Georgia" w:eastAsia="Times New Roman" w:hAnsi="Georgia" w:cs="Arial"/>
          <w:sz w:val="20"/>
          <w:szCs w:val="20"/>
          <w:lang w:eastAsia="es-CO"/>
        </w:rPr>
        <w:t xml:space="preserve">. </w:t>
      </w:r>
    </w:p>
    <w:p w:rsidR="00685CBF" w:rsidRPr="00CB3CD3" w:rsidRDefault="00685CBF" w:rsidP="00685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Cronograma ajustado de actividades del </w:t>
      </w:r>
      <w:r w:rsidR="00ED2058"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proyecto con</w:t>
      </w: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el horizonte de la prórroga </w:t>
      </w:r>
    </w:p>
    <w:p w:rsidR="00685CBF" w:rsidRPr="00CB3CD3" w:rsidRDefault="00685CBF" w:rsidP="00685C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Informe parcial en el que se identifique el porcentaje de avance del proyecto </w:t>
      </w:r>
    </w:p>
    <w:p w:rsidR="00685CBF" w:rsidRPr="00CB3CD3" w:rsidRDefault="00685CBF" w:rsidP="00685CBF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Una vez recibida la solicitud </w:t>
      </w:r>
      <w:r w:rsidR="00FF040F"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de prórroga</w:t>
      </w: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 la Vicerrectoría de Investigaciones, Innovación y Extensión contará con un (1) mes de plazo para dar respuesta al investigador. </w:t>
      </w:r>
    </w:p>
    <w:p w:rsidR="005A4711" w:rsidRPr="00CB3CD3" w:rsidRDefault="005A4711" w:rsidP="005A4711">
      <w:pPr>
        <w:pStyle w:val="Prrafodelista"/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73775B" w:rsidRPr="00CB3CD3" w:rsidRDefault="000F5DFA" w:rsidP="001F4980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El investigador principal solo podrá solicitar una prórroga para el proyecto de investigación, la cual aplicará solo </w:t>
      </w:r>
      <w:r w:rsidR="005A4711"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para la entrega de informe final, ya que la ejecución presupuestal solo se podrá realizar según las vigencias establecidas. </w:t>
      </w:r>
      <w:r w:rsidR="00536B83"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(Solo aplica para proyectos con financiación) </w:t>
      </w:r>
    </w:p>
    <w:p w:rsidR="00FF040F" w:rsidRPr="00CB3CD3" w:rsidRDefault="00FF040F" w:rsidP="00FF040F">
      <w:pPr>
        <w:pStyle w:val="Prrafodelista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685CBF" w:rsidRPr="00CB3CD3" w:rsidRDefault="00E102BC" w:rsidP="00952AFE">
      <w:pPr>
        <w:pStyle w:val="Prrafodelist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El tiempo de prórr</w:t>
      </w:r>
      <w:r w:rsidR="006E2537"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oga no se tendrá en cuenta para trámites de disminución de docencia directa.</w:t>
      </w:r>
    </w:p>
    <w:p w:rsidR="00FF4F3A" w:rsidRPr="00CB3CD3" w:rsidRDefault="00FF4F3A" w:rsidP="00685CBF">
      <w:pPr>
        <w:pStyle w:val="Prrafodelista"/>
        <w:shd w:val="clear" w:color="auto" w:fill="FFFFFF"/>
        <w:spacing w:after="0" w:line="240" w:lineRule="auto"/>
        <w:ind w:left="1440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FF4F3A" w:rsidRPr="00CB3CD3" w:rsidRDefault="00FF4F3A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6375B2" w:rsidRPr="00CB3CD3" w:rsidRDefault="006375B2" w:rsidP="006375B2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NOTA: Las prórrogas de proyectos de investigación financiados externamente, deberán ser remitidas a la Vicerrectoría de Investigaciones, Innovación y Extensión para </w:t>
      </w:r>
      <w:r w:rsidR="00B27A8F" w:rsidRPr="00CB3CD3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>poder registrarlas</w:t>
      </w:r>
      <w:r w:rsidRPr="00CB3CD3">
        <w:rPr>
          <w:rFonts w:ascii="Georgia" w:eastAsia="Times New Roman" w:hAnsi="Georgia" w:cs="Arial"/>
          <w:b/>
          <w:color w:val="222222"/>
          <w:sz w:val="20"/>
          <w:szCs w:val="20"/>
          <w:lang w:eastAsia="es-CO"/>
        </w:rPr>
        <w:t xml:space="preserve"> en el sistema de información. </w:t>
      </w:r>
    </w:p>
    <w:p w:rsidR="006375B2" w:rsidRPr="00CB3CD3" w:rsidRDefault="006375B2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BC579A" w:rsidRPr="00CB3CD3" w:rsidRDefault="00BC579A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</w:p>
    <w:p w:rsidR="00BC579A" w:rsidRPr="00CB3CD3" w:rsidRDefault="00BC579A" w:rsidP="00FF4F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222222"/>
          <w:sz w:val="20"/>
          <w:szCs w:val="20"/>
          <w:lang w:eastAsia="es-CO"/>
        </w:rPr>
      </w:pPr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>Cualquier duda o inquietud con gusto será resuelta por la funcionaria Yesica Marcela Rojas Orozco (</w:t>
      </w:r>
      <w:hyperlink r:id="rId5" w:history="1">
        <w:r w:rsidRPr="00CB3CD3">
          <w:rPr>
            <w:rStyle w:val="Hipervnculo"/>
            <w:rFonts w:ascii="Georgia" w:eastAsia="Times New Roman" w:hAnsi="Georgia" w:cs="Arial"/>
            <w:sz w:val="20"/>
            <w:szCs w:val="20"/>
            <w:lang w:eastAsia="es-CO"/>
          </w:rPr>
          <w:t>cproyectos@utp.edu.co</w:t>
        </w:r>
      </w:hyperlink>
      <w:r w:rsidRPr="00CB3CD3">
        <w:rPr>
          <w:rFonts w:ascii="Georgia" w:eastAsia="Times New Roman" w:hAnsi="Georgia" w:cs="Arial"/>
          <w:color w:val="222222"/>
          <w:sz w:val="20"/>
          <w:szCs w:val="20"/>
          <w:lang w:eastAsia="es-CO"/>
        </w:rPr>
        <w:t xml:space="preserve">, 3137309) o algún miembro del equipo de trabajo de la Vicerrectoría de Investigaciones, Innovación y Extensión. </w:t>
      </w:r>
    </w:p>
    <w:sectPr w:rsidR="00BC579A" w:rsidRPr="00CB3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5FF6"/>
    <w:multiLevelType w:val="hybridMultilevel"/>
    <w:tmpl w:val="3E48E0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6B0C"/>
    <w:multiLevelType w:val="hybridMultilevel"/>
    <w:tmpl w:val="E8443A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551D"/>
    <w:multiLevelType w:val="multilevel"/>
    <w:tmpl w:val="EF1E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D7DB4"/>
    <w:multiLevelType w:val="hybridMultilevel"/>
    <w:tmpl w:val="761203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54C41"/>
    <w:multiLevelType w:val="hybridMultilevel"/>
    <w:tmpl w:val="331AD832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7B"/>
    <w:rsid w:val="000F5DFA"/>
    <w:rsid w:val="0012216B"/>
    <w:rsid w:val="00144C15"/>
    <w:rsid w:val="00153D21"/>
    <w:rsid w:val="002A2851"/>
    <w:rsid w:val="0041476E"/>
    <w:rsid w:val="004D4E2C"/>
    <w:rsid w:val="00536B83"/>
    <w:rsid w:val="0057517B"/>
    <w:rsid w:val="00596F49"/>
    <w:rsid w:val="005A4711"/>
    <w:rsid w:val="005B6363"/>
    <w:rsid w:val="005F2750"/>
    <w:rsid w:val="006375B2"/>
    <w:rsid w:val="00651CB9"/>
    <w:rsid w:val="00685CBF"/>
    <w:rsid w:val="006B7DC5"/>
    <w:rsid w:val="006C5D9D"/>
    <w:rsid w:val="006E2537"/>
    <w:rsid w:val="0073775B"/>
    <w:rsid w:val="008F2A7D"/>
    <w:rsid w:val="009721A2"/>
    <w:rsid w:val="00986712"/>
    <w:rsid w:val="00A407D5"/>
    <w:rsid w:val="00A910A7"/>
    <w:rsid w:val="00B27A8F"/>
    <w:rsid w:val="00BA7456"/>
    <w:rsid w:val="00BC579A"/>
    <w:rsid w:val="00C00775"/>
    <w:rsid w:val="00C0240F"/>
    <w:rsid w:val="00C02448"/>
    <w:rsid w:val="00C7039F"/>
    <w:rsid w:val="00CB3CD3"/>
    <w:rsid w:val="00DB0645"/>
    <w:rsid w:val="00E102BC"/>
    <w:rsid w:val="00ED2058"/>
    <w:rsid w:val="00ED3B03"/>
    <w:rsid w:val="00FF040F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EE13-56ED-44E0-B908-2FE1D8A3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51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71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C5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royectos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2</cp:revision>
  <cp:lastPrinted>2017-11-07T17:23:00Z</cp:lastPrinted>
  <dcterms:created xsi:type="dcterms:W3CDTF">2018-01-31T23:20:00Z</dcterms:created>
  <dcterms:modified xsi:type="dcterms:W3CDTF">2018-01-31T23:20:00Z</dcterms:modified>
</cp:coreProperties>
</file>