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A24" w:rsidRDefault="00130473">
      <w:pPr>
        <w:ind w:left="0" w:hanging="2"/>
        <w:jc w:val="center"/>
        <w:rPr>
          <w:sz w:val="20"/>
          <w:szCs w:val="20"/>
        </w:rPr>
      </w:pPr>
      <w:bookmarkStart w:id="0" w:name="_GoBack"/>
      <w:bookmarkEnd w:id="0"/>
      <w:r>
        <w:rPr>
          <w:b/>
          <w:sz w:val="20"/>
          <w:szCs w:val="20"/>
        </w:rPr>
        <w:t xml:space="preserve"> CONVOCATORIA PARA FINANCIAR PROYECTOS DE LOS SEMILLEROS DE INVESTIGACIÓN DE LA UNIVERSIDAD TECNOLÓGICA DE PEREIRA</w:t>
      </w:r>
      <w:r w:rsidR="00126247">
        <w:rPr>
          <w:b/>
          <w:sz w:val="20"/>
          <w:szCs w:val="20"/>
        </w:rPr>
        <w:t xml:space="preserve"> AÑO 2021</w:t>
      </w:r>
    </w:p>
    <w:p w:rsidR="00D55A24" w:rsidRDefault="00D55A24">
      <w:pPr>
        <w:ind w:left="0" w:hanging="2"/>
        <w:jc w:val="center"/>
        <w:rPr>
          <w:sz w:val="20"/>
          <w:szCs w:val="20"/>
        </w:rPr>
      </w:pPr>
    </w:p>
    <w:p w:rsidR="00D55A24" w:rsidRDefault="00130473">
      <w:pPr>
        <w:ind w:left="0" w:hanging="2"/>
        <w:jc w:val="both"/>
        <w:rPr>
          <w:sz w:val="20"/>
          <w:szCs w:val="20"/>
        </w:rPr>
      </w:pPr>
      <w:r>
        <w:rPr>
          <w:sz w:val="20"/>
          <w:szCs w:val="20"/>
        </w:rPr>
        <w:t>La Universidad Tecnológica de Pereira en cumplimiento de su plan de desarrollo relacionado con el apoyo a la investigación formativa a los semilleros de investigación, abre la presente convocatoria para financiar proyectos a partir del año 202</w:t>
      </w:r>
      <w:r w:rsidR="00C72FCF">
        <w:rPr>
          <w:sz w:val="20"/>
          <w:szCs w:val="20"/>
        </w:rPr>
        <w:t>2</w:t>
      </w:r>
      <w:r w:rsidR="005640A1">
        <w:rPr>
          <w:sz w:val="20"/>
          <w:szCs w:val="20"/>
        </w:rPr>
        <w:t>. En esta convocatoria se podrán presentar propuestas en cualquier rama del saber, dentro del sano principio de plena libertad de manifestación de las actividades académicas en cualquiera de las siguientes modalidades de investigación:</w:t>
      </w:r>
    </w:p>
    <w:p w:rsidR="00467A79" w:rsidRDefault="00467A79" w:rsidP="00467A79">
      <w:pPr>
        <w:pBdr>
          <w:top w:val="nil"/>
          <w:left w:val="nil"/>
          <w:bottom w:val="nil"/>
          <w:right w:val="nil"/>
          <w:between w:val="nil"/>
        </w:pBdr>
        <w:spacing w:line="240" w:lineRule="auto"/>
        <w:ind w:leftChars="0" w:left="0" w:firstLineChars="0" w:firstLine="0"/>
        <w:jc w:val="both"/>
        <w:rPr>
          <w:sz w:val="20"/>
          <w:szCs w:val="20"/>
        </w:rPr>
      </w:pPr>
    </w:p>
    <w:p w:rsidR="00807923" w:rsidRPr="00467A79" w:rsidRDefault="00807923" w:rsidP="00467A79">
      <w:pPr>
        <w:pStyle w:val="Prrafodelista"/>
        <w:numPr>
          <w:ilvl w:val="0"/>
          <w:numId w:val="10"/>
        </w:numPr>
        <w:pBdr>
          <w:top w:val="nil"/>
          <w:left w:val="nil"/>
          <w:bottom w:val="nil"/>
          <w:right w:val="nil"/>
          <w:between w:val="nil"/>
        </w:pBdr>
        <w:spacing w:line="240" w:lineRule="auto"/>
        <w:ind w:leftChars="0" w:firstLineChars="0"/>
        <w:jc w:val="both"/>
        <w:rPr>
          <w:color w:val="000000"/>
          <w:sz w:val="20"/>
          <w:szCs w:val="20"/>
        </w:rPr>
      </w:pPr>
      <w:r w:rsidRPr="00467A79">
        <w:rPr>
          <w:b/>
          <w:color w:val="000000"/>
          <w:sz w:val="20"/>
          <w:szCs w:val="20"/>
        </w:rPr>
        <w:t xml:space="preserve">INVESTIGACIÓN BÁSICA: </w:t>
      </w:r>
      <w:r w:rsidRPr="00467A79">
        <w:rPr>
          <w:color w:val="000000"/>
          <w:sz w:val="20"/>
          <w:szCs w:val="20"/>
        </w:rPr>
        <w:t>trabajos experimentales o teóricos que se emprenden principalmente para obtener nuevos conocimientos acerca de los fundamentos de los fenómenos y hechos observables, sin pretender una aplicación o utilización determinada.</w:t>
      </w:r>
    </w:p>
    <w:p w:rsidR="00807923" w:rsidRPr="00467A79" w:rsidRDefault="00807923" w:rsidP="00467A79">
      <w:pPr>
        <w:pStyle w:val="Prrafodelista"/>
        <w:numPr>
          <w:ilvl w:val="0"/>
          <w:numId w:val="10"/>
        </w:numPr>
        <w:pBdr>
          <w:top w:val="nil"/>
          <w:left w:val="nil"/>
          <w:bottom w:val="nil"/>
          <w:right w:val="nil"/>
          <w:between w:val="nil"/>
        </w:pBdr>
        <w:spacing w:line="240" w:lineRule="auto"/>
        <w:ind w:leftChars="0" w:firstLineChars="0"/>
        <w:jc w:val="both"/>
        <w:rPr>
          <w:color w:val="000000"/>
          <w:sz w:val="20"/>
          <w:szCs w:val="20"/>
        </w:rPr>
      </w:pPr>
      <w:r w:rsidRPr="00467A79">
        <w:rPr>
          <w:b/>
          <w:color w:val="000000"/>
          <w:sz w:val="20"/>
          <w:szCs w:val="20"/>
        </w:rPr>
        <w:t xml:space="preserve">INVESTIGACIÓN APLICADA: </w:t>
      </w:r>
      <w:r w:rsidRPr="00467A79">
        <w:rPr>
          <w:color w:val="000000"/>
          <w:sz w:val="20"/>
          <w:szCs w:val="20"/>
        </w:rPr>
        <w:t>trabajos originales realizados para adquirir nuevos conocimientos, dirigidos fundamentalmente hacia un objetivo práctico específico.</w:t>
      </w:r>
    </w:p>
    <w:p w:rsidR="00807923" w:rsidRPr="00467A79" w:rsidRDefault="00807923" w:rsidP="00467A79">
      <w:pPr>
        <w:pStyle w:val="Prrafodelista"/>
        <w:numPr>
          <w:ilvl w:val="0"/>
          <w:numId w:val="10"/>
        </w:numPr>
        <w:pBdr>
          <w:top w:val="nil"/>
          <w:left w:val="nil"/>
          <w:bottom w:val="nil"/>
          <w:right w:val="nil"/>
          <w:between w:val="nil"/>
        </w:pBdr>
        <w:spacing w:line="240" w:lineRule="auto"/>
        <w:ind w:leftChars="0" w:firstLineChars="0"/>
        <w:jc w:val="both"/>
        <w:rPr>
          <w:color w:val="000000"/>
          <w:sz w:val="20"/>
          <w:szCs w:val="20"/>
        </w:rPr>
      </w:pPr>
      <w:r w:rsidRPr="00467A79">
        <w:rPr>
          <w:b/>
          <w:color w:val="000000"/>
          <w:sz w:val="20"/>
          <w:szCs w:val="20"/>
        </w:rPr>
        <w:t>DESARROLLO EXPERIMENTAL:</w:t>
      </w:r>
      <w:r w:rsidRPr="00467A79">
        <w:rPr>
          <w:color w:val="000000"/>
          <w:sz w:val="20"/>
          <w:szCs w:val="20"/>
        </w:rPr>
        <w:t xml:space="preserve"> Trabajos sistemáticos que aprovechan los conocimientos existentes obtenidos de la investigación y/o la experiencia práctica, bien para la producción de nuevos materiales, productos o dispositivos, bien para la puesta en marcha de nuevos procesos, sistemas y servicios, o bien para la mejora sustancial de los ya existentes. </w:t>
      </w:r>
    </w:p>
    <w:p w:rsidR="00807923" w:rsidRPr="00467A79" w:rsidRDefault="00807923" w:rsidP="00467A79">
      <w:pPr>
        <w:pStyle w:val="Prrafodelista"/>
        <w:numPr>
          <w:ilvl w:val="0"/>
          <w:numId w:val="10"/>
        </w:numPr>
        <w:pBdr>
          <w:top w:val="nil"/>
          <w:left w:val="nil"/>
          <w:bottom w:val="nil"/>
          <w:right w:val="nil"/>
          <w:between w:val="nil"/>
        </w:pBdr>
        <w:spacing w:line="240" w:lineRule="auto"/>
        <w:ind w:leftChars="0" w:firstLineChars="0"/>
        <w:jc w:val="both"/>
        <w:rPr>
          <w:color w:val="000000"/>
          <w:sz w:val="20"/>
          <w:szCs w:val="20"/>
        </w:rPr>
      </w:pPr>
      <w:r w:rsidRPr="00467A79">
        <w:rPr>
          <w:b/>
          <w:color w:val="000000"/>
          <w:sz w:val="20"/>
          <w:szCs w:val="20"/>
        </w:rPr>
        <w:t xml:space="preserve">INVESTIGACIÓN-CREACIÓN: </w:t>
      </w:r>
      <w:r w:rsidRPr="00467A79">
        <w:rPr>
          <w:color w:val="000000"/>
          <w:sz w:val="20"/>
          <w:szCs w:val="20"/>
        </w:rPr>
        <w:t xml:space="preserve">Propuestas que buscan responder a una pregunta o problema de investigación a través de una experiencia creativa que da lugar a obras, objetos o productos con valor estético, cuya naturaleza temporal puede ser efímera, procesual o permanente. En otras acepciones se considera que la investigación–creación –también llamada investigación artística o investigación basada en la práctica creativa– como aquella indagación que toma como objeto la experiencia estética del propio investigador–creador, por lo cual siempre se basa en un componente autoreflexivo (Borgdoff, 2006; Asprilla, 2013; Hernández Salgar, 2014). </w:t>
      </w:r>
    </w:p>
    <w:p w:rsidR="00807923" w:rsidRDefault="00807923">
      <w:pPr>
        <w:ind w:left="0" w:hanging="2"/>
        <w:jc w:val="both"/>
        <w:rPr>
          <w:sz w:val="20"/>
          <w:szCs w:val="20"/>
        </w:rPr>
      </w:pPr>
    </w:p>
    <w:p w:rsidR="00D55A24" w:rsidRDefault="00D55A24">
      <w:pPr>
        <w:ind w:left="0" w:hanging="2"/>
        <w:jc w:val="both"/>
        <w:rPr>
          <w:sz w:val="20"/>
          <w:szCs w:val="20"/>
        </w:rPr>
      </w:pPr>
    </w:p>
    <w:p w:rsidR="00D55A24" w:rsidRDefault="00130473">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Más importante aún para la Universidad es que los miembros de los semilleros puedan validar sus conocimientos al aplicarlos con la ejecución del proyecto. Así mismo y de acuerdo con los resultados obtenidos en el desarrollo del proyecto, tendrán oportunidades para presentar ponencias en eventos científicos, publicar artículos en revistas indexadas, lograr beneficios económicos al </w:t>
      </w:r>
      <w:r w:rsidR="00C72FCF">
        <w:rPr>
          <w:color w:val="000000"/>
          <w:sz w:val="20"/>
          <w:szCs w:val="20"/>
        </w:rPr>
        <w:t>patentar</w:t>
      </w:r>
      <w:r>
        <w:rPr>
          <w:color w:val="000000"/>
          <w:sz w:val="20"/>
          <w:szCs w:val="20"/>
        </w:rPr>
        <w:t xml:space="preserve"> invenciones; contribuir además en la solución de problemas o necesidades en el sector empresarial, sector gobierno o en las comunidades, aportando de esta manera a la transformación económica y social de la región o del país.</w:t>
      </w:r>
    </w:p>
    <w:p w:rsidR="00D55A24" w:rsidRDefault="00D55A24">
      <w:pPr>
        <w:pBdr>
          <w:top w:val="nil"/>
          <w:left w:val="nil"/>
          <w:bottom w:val="nil"/>
          <w:right w:val="nil"/>
          <w:between w:val="nil"/>
        </w:pBdr>
        <w:spacing w:line="240" w:lineRule="auto"/>
        <w:ind w:left="0" w:hanging="2"/>
        <w:jc w:val="both"/>
        <w:rPr>
          <w:color w:val="000000"/>
          <w:sz w:val="20"/>
          <w:szCs w:val="20"/>
        </w:rPr>
      </w:pPr>
    </w:p>
    <w:p w:rsidR="00D55A24" w:rsidRDefault="00130473">
      <w:pPr>
        <w:pBdr>
          <w:top w:val="nil"/>
          <w:left w:val="nil"/>
          <w:bottom w:val="nil"/>
          <w:right w:val="nil"/>
          <w:between w:val="nil"/>
        </w:pBdr>
        <w:spacing w:line="240" w:lineRule="auto"/>
        <w:ind w:left="0" w:hanging="2"/>
        <w:jc w:val="both"/>
        <w:rPr>
          <w:color w:val="000000"/>
          <w:sz w:val="20"/>
          <w:szCs w:val="20"/>
          <w:u w:val="single"/>
        </w:rPr>
      </w:pPr>
      <w:r>
        <w:rPr>
          <w:b/>
          <w:i/>
          <w:color w:val="000000"/>
          <w:sz w:val="20"/>
          <w:szCs w:val="20"/>
          <w:u w:val="single"/>
        </w:rPr>
        <w:t>Para evitar ser excluido por incumplimiento de los requisitos y formalidades descritos en la presente convocatoria, podrá asesorarse en la Vicerrectoría de Investigaciones, Innovación y Extensión (VIIyE) antes de presentar finalmente el proyecto.</w:t>
      </w:r>
    </w:p>
    <w:p w:rsidR="00D55A24" w:rsidRDefault="00D55A24">
      <w:pPr>
        <w:keepNext/>
        <w:pBdr>
          <w:top w:val="nil"/>
          <w:left w:val="nil"/>
          <w:bottom w:val="nil"/>
          <w:right w:val="nil"/>
          <w:between w:val="nil"/>
        </w:pBdr>
        <w:spacing w:line="240" w:lineRule="auto"/>
        <w:ind w:left="0" w:hanging="2"/>
        <w:rPr>
          <w:color w:val="000000"/>
          <w:sz w:val="20"/>
          <w:szCs w:val="20"/>
        </w:rPr>
      </w:pPr>
    </w:p>
    <w:p w:rsidR="00D55A24" w:rsidRDefault="00130473">
      <w:pPr>
        <w:pBdr>
          <w:top w:val="nil"/>
          <w:left w:val="nil"/>
          <w:bottom w:val="nil"/>
          <w:right w:val="nil"/>
          <w:between w:val="nil"/>
        </w:pBdr>
        <w:spacing w:line="240" w:lineRule="auto"/>
        <w:ind w:left="0" w:hanging="2"/>
        <w:rPr>
          <w:color w:val="000000"/>
          <w:sz w:val="20"/>
          <w:szCs w:val="20"/>
        </w:rPr>
      </w:pPr>
      <w:r>
        <w:rPr>
          <w:b/>
          <w:color w:val="000000"/>
          <w:sz w:val="20"/>
          <w:szCs w:val="20"/>
        </w:rPr>
        <w:t>DIRIGIDA A:</w:t>
      </w:r>
    </w:p>
    <w:p w:rsidR="00D55A24" w:rsidRDefault="00D55A24">
      <w:pPr>
        <w:ind w:left="0" w:hanging="2"/>
        <w:rPr>
          <w:sz w:val="20"/>
          <w:szCs w:val="20"/>
        </w:rPr>
      </w:pPr>
    </w:p>
    <w:p w:rsidR="00D55A24" w:rsidRDefault="00130473">
      <w:pPr>
        <w:ind w:left="0" w:hanging="2"/>
        <w:jc w:val="both"/>
        <w:rPr>
          <w:sz w:val="20"/>
          <w:szCs w:val="20"/>
        </w:rPr>
      </w:pPr>
      <w:r>
        <w:rPr>
          <w:sz w:val="20"/>
          <w:szCs w:val="20"/>
        </w:rPr>
        <w:t>Semilleros de investigación que se encuentren formalmente institucionalizados en la Vicerrectoría de Investigaciones, Innovación y Extensión con mínimo un año de creación</w:t>
      </w:r>
      <w:r w:rsidR="0006065C">
        <w:rPr>
          <w:sz w:val="20"/>
          <w:szCs w:val="20"/>
        </w:rPr>
        <w:t xml:space="preserve"> a la fecha de apertura de la presente convocatoria</w:t>
      </w:r>
      <w:r w:rsidR="00BD111B">
        <w:rPr>
          <w:sz w:val="20"/>
          <w:szCs w:val="20"/>
        </w:rPr>
        <w:t xml:space="preserve"> (26 de abril de 2021)</w:t>
      </w:r>
      <w:r>
        <w:rPr>
          <w:sz w:val="20"/>
          <w:szCs w:val="20"/>
        </w:rPr>
        <w:t xml:space="preserve"> y adscrito a un Grupo de Investigación Institucional.</w:t>
      </w:r>
    </w:p>
    <w:p w:rsidR="00D55A24" w:rsidRDefault="00D55A24">
      <w:pPr>
        <w:ind w:left="0" w:hanging="2"/>
        <w:jc w:val="both"/>
        <w:rPr>
          <w:sz w:val="20"/>
          <w:szCs w:val="20"/>
        </w:rPr>
      </w:pPr>
    </w:p>
    <w:p w:rsidR="00D55A24" w:rsidRDefault="00130473">
      <w:pPr>
        <w:ind w:left="0" w:hanging="2"/>
        <w:jc w:val="both"/>
        <w:rPr>
          <w:sz w:val="20"/>
          <w:szCs w:val="20"/>
        </w:rPr>
      </w:pPr>
      <w:r>
        <w:rPr>
          <w:sz w:val="20"/>
          <w:szCs w:val="20"/>
        </w:rPr>
        <w:t xml:space="preserve">Los semilleros que se han </w:t>
      </w:r>
      <w:r w:rsidR="00B77CF6">
        <w:rPr>
          <w:sz w:val="20"/>
          <w:szCs w:val="20"/>
        </w:rPr>
        <w:t>reactivado</w:t>
      </w:r>
      <w:r>
        <w:rPr>
          <w:sz w:val="20"/>
          <w:szCs w:val="20"/>
        </w:rPr>
        <w:t xml:space="preserve"> deberán cumplir con un año desde la fecha de su activación</w:t>
      </w:r>
      <w:r w:rsidR="0006065C">
        <w:rPr>
          <w:sz w:val="20"/>
          <w:szCs w:val="20"/>
        </w:rPr>
        <w:t xml:space="preserve"> hasta la apertura de la presente convocatoria</w:t>
      </w:r>
      <w:r w:rsidR="00E629BD">
        <w:rPr>
          <w:sz w:val="20"/>
          <w:szCs w:val="20"/>
        </w:rPr>
        <w:t xml:space="preserve"> (26 de abril de 2021)</w:t>
      </w:r>
      <w:r w:rsidR="0006065C">
        <w:rPr>
          <w:sz w:val="20"/>
          <w:szCs w:val="20"/>
        </w:rPr>
        <w:t xml:space="preserve">. </w:t>
      </w:r>
    </w:p>
    <w:p w:rsidR="00D55A24" w:rsidRDefault="00D55A24">
      <w:pPr>
        <w:ind w:left="0" w:hanging="2"/>
        <w:jc w:val="both"/>
        <w:rPr>
          <w:sz w:val="20"/>
          <w:szCs w:val="20"/>
        </w:rPr>
      </w:pPr>
    </w:p>
    <w:p w:rsidR="00D55A24" w:rsidRDefault="00D55A24">
      <w:pPr>
        <w:pBdr>
          <w:top w:val="nil"/>
          <w:left w:val="nil"/>
          <w:bottom w:val="nil"/>
          <w:right w:val="nil"/>
          <w:between w:val="nil"/>
        </w:pBdr>
        <w:spacing w:line="240" w:lineRule="auto"/>
        <w:ind w:left="0" w:hanging="2"/>
        <w:rPr>
          <w:color w:val="000000"/>
          <w:sz w:val="20"/>
          <w:szCs w:val="20"/>
        </w:rPr>
      </w:pPr>
    </w:p>
    <w:p w:rsidR="00D55A24" w:rsidRDefault="00130473">
      <w:pPr>
        <w:pBdr>
          <w:top w:val="nil"/>
          <w:left w:val="nil"/>
          <w:bottom w:val="nil"/>
          <w:right w:val="nil"/>
          <w:between w:val="nil"/>
        </w:pBdr>
        <w:spacing w:line="240" w:lineRule="auto"/>
        <w:ind w:left="0" w:hanging="2"/>
        <w:rPr>
          <w:color w:val="000000"/>
          <w:sz w:val="20"/>
          <w:szCs w:val="20"/>
        </w:rPr>
      </w:pPr>
      <w:r>
        <w:rPr>
          <w:b/>
          <w:color w:val="000000"/>
          <w:sz w:val="20"/>
          <w:szCs w:val="20"/>
        </w:rPr>
        <w:t>REQUISITOS GENERALES:</w:t>
      </w:r>
    </w:p>
    <w:p w:rsidR="00D55A24" w:rsidRDefault="00D55A24">
      <w:pPr>
        <w:ind w:left="0" w:hanging="2"/>
        <w:jc w:val="both"/>
        <w:rPr>
          <w:sz w:val="20"/>
          <w:szCs w:val="20"/>
        </w:rPr>
      </w:pPr>
    </w:p>
    <w:p w:rsidR="00D55A24" w:rsidRPr="00E629BD" w:rsidRDefault="00130473" w:rsidP="00E629BD">
      <w:pPr>
        <w:pStyle w:val="Prrafodelista"/>
        <w:numPr>
          <w:ilvl w:val="0"/>
          <w:numId w:val="11"/>
        </w:numPr>
        <w:ind w:leftChars="0" w:firstLineChars="0"/>
        <w:jc w:val="both"/>
        <w:rPr>
          <w:sz w:val="20"/>
          <w:szCs w:val="20"/>
        </w:rPr>
      </w:pPr>
      <w:r w:rsidRPr="00E629BD">
        <w:rPr>
          <w:sz w:val="20"/>
          <w:szCs w:val="20"/>
        </w:rPr>
        <w:t>Podrá ser presentada una propuesta por semillero de investigación.</w:t>
      </w:r>
    </w:p>
    <w:p w:rsidR="00D55A24" w:rsidRDefault="00D55A24">
      <w:pPr>
        <w:pBdr>
          <w:top w:val="nil"/>
          <w:left w:val="nil"/>
          <w:bottom w:val="nil"/>
          <w:right w:val="nil"/>
          <w:between w:val="nil"/>
        </w:pBdr>
        <w:spacing w:line="240" w:lineRule="auto"/>
        <w:ind w:left="0" w:hanging="2"/>
        <w:jc w:val="both"/>
        <w:rPr>
          <w:color w:val="000000"/>
          <w:sz w:val="20"/>
          <w:szCs w:val="20"/>
        </w:rPr>
      </w:pPr>
    </w:p>
    <w:p w:rsidR="00054D18" w:rsidRPr="00E629BD" w:rsidRDefault="00130473" w:rsidP="00E629BD">
      <w:pPr>
        <w:pStyle w:val="Prrafodelista"/>
        <w:numPr>
          <w:ilvl w:val="0"/>
          <w:numId w:val="11"/>
        </w:numPr>
        <w:ind w:leftChars="0" w:firstLineChars="0"/>
        <w:jc w:val="both"/>
        <w:rPr>
          <w:sz w:val="20"/>
          <w:szCs w:val="20"/>
        </w:rPr>
      </w:pPr>
      <w:r w:rsidRPr="00E629BD">
        <w:rPr>
          <w:sz w:val="20"/>
          <w:szCs w:val="20"/>
        </w:rPr>
        <w:t xml:space="preserve">Debe radicarse a través de </w:t>
      </w:r>
      <w:hyperlink r:id="rId8">
        <w:r w:rsidRPr="00E629BD">
          <w:rPr>
            <w:color w:val="0000FF"/>
            <w:sz w:val="20"/>
            <w:szCs w:val="20"/>
            <w:u w:val="single"/>
          </w:rPr>
          <w:t>lazos@utp.edu.co</w:t>
        </w:r>
      </w:hyperlink>
      <w:r w:rsidRPr="00E629BD">
        <w:rPr>
          <w:sz w:val="20"/>
          <w:szCs w:val="20"/>
        </w:rPr>
        <w:t xml:space="preserve"> a la Vicerrectoría de Investigaciones, Innovación y Extensión</w:t>
      </w:r>
      <w:r w:rsidR="00D3284A" w:rsidRPr="00E629BD">
        <w:rPr>
          <w:sz w:val="20"/>
          <w:szCs w:val="20"/>
        </w:rPr>
        <w:t xml:space="preserve"> </w:t>
      </w:r>
      <w:r w:rsidR="00B77CF6" w:rsidRPr="00E629BD">
        <w:rPr>
          <w:sz w:val="20"/>
          <w:szCs w:val="20"/>
        </w:rPr>
        <w:t>la c</w:t>
      </w:r>
      <w:r w:rsidR="00D3284A" w:rsidRPr="00E629BD">
        <w:rPr>
          <w:sz w:val="20"/>
          <w:szCs w:val="20"/>
        </w:rPr>
        <w:t>arta de presentación a la convocatoria</w:t>
      </w:r>
      <w:r w:rsidR="00B77CF6" w:rsidRPr="00E629BD">
        <w:rPr>
          <w:sz w:val="20"/>
          <w:szCs w:val="20"/>
        </w:rPr>
        <w:t xml:space="preserve"> (Ver </w:t>
      </w:r>
      <w:r w:rsidR="00F368E2">
        <w:rPr>
          <w:sz w:val="20"/>
          <w:szCs w:val="20"/>
        </w:rPr>
        <w:t xml:space="preserve">Anexo 1). Fecha máxima de radicación:  25 de junio de 2021 a las 6:00 p.m.  </w:t>
      </w:r>
    </w:p>
    <w:p w:rsidR="00B77CF6" w:rsidRPr="00B77CF6" w:rsidRDefault="00B77CF6" w:rsidP="00B77CF6">
      <w:pPr>
        <w:pStyle w:val="Prrafodelista"/>
        <w:ind w:left="0" w:hanging="2"/>
        <w:rPr>
          <w:sz w:val="20"/>
          <w:szCs w:val="20"/>
        </w:rPr>
      </w:pPr>
    </w:p>
    <w:p w:rsidR="00B77CF6" w:rsidRPr="00B77CF6" w:rsidRDefault="00B77CF6" w:rsidP="00B77CF6">
      <w:pPr>
        <w:ind w:leftChars="0" w:left="0" w:firstLineChars="0" w:firstLine="0"/>
        <w:jc w:val="both"/>
        <w:rPr>
          <w:sz w:val="20"/>
          <w:szCs w:val="20"/>
        </w:rPr>
      </w:pPr>
    </w:p>
    <w:p w:rsidR="00D55A24" w:rsidRPr="00E629BD" w:rsidRDefault="00F368E2" w:rsidP="00E629BD">
      <w:pPr>
        <w:pStyle w:val="Prrafodelista"/>
        <w:numPr>
          <w:ilvl w:val="0"/>
          <w:numId w:val="11"/>
        </w:numPr>
        <w:ind w:leftChars="0" w:firstLineChars="0"/>
        <w:jc w:val="both"/>
        <w:rPr>
          <w:sz w:val="20"/>
          <w:szCs w:val="20"/>
        </w:rPr>
      </w:pPr>
      <w:r>
        <w:rPr>
          <w:sz w:val="20"/>
          <w:szCs w:val="20"/>
        </w:rPr>
        <w:t xml:space="preserve">Una vez se cuente con la carta de presentación radicada, se debe diligenciar </w:t>
      </w:r>
      <w:r w:rsidR="00054D18" w:rsidRPr="00E629BD">
        <w:rPr>
          <w:sz w:val="20"/>
          <w:szCs w:val="20"/>
        </w:rPr>
        <w:t>el formulario de google forms diseñado para tal fin</w:t>
      </w:r>
      <w:r w:rsidR="00D3284A" w:rsidRPr="00E629BD">
        <w:rPr>
          <w:sz w:val="20"/>
          <w:szCs w:val="20"/>
        </w:rPr>
        <w:t xml:space="preserve"> </w:t>
      </w:r>
      <w:hyperlink r:id="rId9" w:history="1">
        <w:r w:rsidRPr="00FB3510">
          <w:rPr>
            <w:rStyle w:val="Hipervnculo"/>
            <w:sz w:val="20"/>
            <w:szCs w:val="20"/>
          </w:rPr>
          <w:t>https://forms.gle/fVzcs2zJEormNTMx7</w:t>
        </w:r>
      </w:hyperlink>
      <w:r>
        <w:rPr>
          <w:sz w:val="20"/>
          <w:szCs w:val="20"/>
        </w:rPr>
        <w:t xml:space="preserve"> </w:t>
      </w:r>
      <w:r w:rsidR="00054D18" w:rsidRPr="00E629BD">
        <w:rPr>
          <w:sz w:val="20"/>
          <w:szCs w:val="20"/>
        </w:rPr>
        <w:t>, en el cual se</w:t>
      </w:r>
      <w:r w:rsidR="00E629BD" w:rsidRPr="00E629BD">
        <w:rPr>
          <w:sz w:val="20"/>
          <w:szCs w:val="20"/>
        </w:rPr>
        <w:t xml:space="preserve"> deberá</w:t>
      </w:r>
      <w:r w:rsidR="00054D18" w:rsidRPr="00E629BD">
        <w:rPr>
          <w:sz w:val="20"/>
          <w:szCs w:val="20"/>
        </w:rPr>
        <w:t xml:space="preserve"> anexa</w:t>
      </w:r>
      <w:r w:rsidR="00E629BD" w:rsidRPr="00E629BD">
        <w:rPr>
          <w:sz w:val="20"/>
          <w:szCs w:val="20"/>
        </w:rPr>
        <w:t>r</w:t>
      </w:r>
      <w:r w:rsidR="00D3284A" w:rsidRPr="00E629BD">
        <w:rPr>
          <w:sz w:val="20"/>
          <w:szCs w:val="20"/>
        </w:rPr>
        <w:t>:</w:t>
      </w:r>
    </w:p>
    <w:p w:rsidR="00D3284A" w:rsidRPr="00B77CF6" w:rsidRDefault="00D3284A" w:rsidP="00D3284A">
      <w:pPr>
        <w:pStyle w:val="Prrafodelista"/>
        <w:ind w:left="0" w:hanging="2"/>
        <w:rPr>
          <w:sz w:val="20"/>
          <w:szCs w:val="20"/>
        </w:rPr>
      </w:pPr>
    </w:p>
    <w:p w:rsidR="00F368E2" w:rsidRDefault="00D3284A" w:rsidP="00F368E2">
      <w:pPr>
        <w:pStyle w:val="Prrafodelista"/>
        <w:numPr>
          <w:ilvl w:val="0"/>
          <w:numId w:val="8"/>
        </w:numPr>
        <w:ind w:leftChars="0" w:firstLineChars="0"/>
        <w:jc w:val="both"/>
        <w:rPr>
          <w:sz w:val="20"/>
          <w:szCs w:val="20"/>
        </w:rPr>
      </w:pPr>
      <w:r w:rsidRPr="00B77CF6">
        <w:rPr>
          <w:sz w:val="20"/>
          <w:szCs w:val="20"/>
        </w:rPr>
        <w:t>Carta de presentación a la convocatoria radicada</w:t>
      </w:r>
      <w:r w:rsidR="00E24DDB">
        <w:rPr>
          <w:sz w:val="20"/>
          <w:szCs w:val="20"/>
        </w:rPr>
        <w:t xml:space="preserve"> en formato PDF</w:t>
      </w:r>
      <w:r w:rsidR="00F368E2">
        <w:rPr>
          <w:sz w:val="20"/>
          <w:szCs w:val="20"/>
        </w:rPr>
        <w:t>. (Ver anexo 1)</w:t>
      </w:r>
    </w:p>
    <w:p w:rsidR="00B77CF6" w:rsidRPr="00F368E2" w:rsidRDefault="00F368E2" w:rsidP="00F368E2">
      <w:pPr>
        <w:pStyle w:val="Prrafodelista"/>
        <w:numPr>
          <w:ilvl w:val="0"/>
          <w:numId w:val="8"/>
        </w:numPr>
        <w:ind w:leftChars="0" w:firstLineChars="0"/>
        <w:jc w:val="both"/>
        <w:rPr>
          <w:sz w:val="20"/>
          <w:szCs w:val="20"/>
        </w:rPr>
      </w:pPr>
      <w:r w:rsidRPr="00F368E2">
        <w:rPr>
          <w:sz w:val="20"/>
          <w:szCs w:val="20"/>
        </w:rPr>
        <w:t>Cuadro de</w:t>
      </w:r>
      <w:r w:rsidR="00B77CF6" w:rsidRPr="00F368E2">
        <w:rPr>
          <w:sz w:val="20"/>
          <w:szCs w:val="20"/>
        </w:rPr>
        <w:t xml:space="preserve"> participantes y certificación de la propuesta</w:t>
      </w:r>
      <w:r w:rsidR="00E24DDB">
        <w:rPr>
          <w:sz w:val="20"/>
          <w:szCs w:val="20"/>
        </w:rPr>
        <w:t xml:space="preserve"> en formato PDF o Word</w:t>
      </w:r>
      <w:r w:rsidR="00B77CF6" w:rsidRPr="00F368E2">
        <w:rPr>
          <w:sz w:val="20"/>
          <w:szCs w:val="20"/>
        </w:rPr>
        <w:t xml:space="preserve">. </w:t>
      </w:r>
      <w:r>
        <w:rPr>
          <w:sz w:val="20"/>
          <w:szCs w:val="20"/>
        </w:rPr>
        <w:t>(Ver anexo 2)</w:t>
      </w:r>
      <w:r w:rsidR="00B77CF6" w:rsidRPr="00F368E2">
        <w:rPr>
          <w:sz w:val="20"/>
          <w:szCs w:val="20"/>
        </w:rPr>
        <w:t xml:space="preserve"> </w:t>
      </w:r>
    </w:p>
    <w:p w:rsidR="00D3284A" w:rsidRPr="00B77CF6" w:rsidRDefault="00D3284A" w:rsidP="00D3284A">
      <w:pPr>
        <w:pStyle w:val="Prrafodelista"/>
        <w:numPr>
          <w:ilvl w:val="0"/>
          <w:numId w:val="8"/>
        </w:numPr>
        <w:ind w:leftChars="0" w:firstLineChars="0"/>
        <w:jc w:val="both"/>
        <w:rPr>
          <w:sz w:val="20"/>
          <w:szCs w:val="20"/>
        </w:rPr>
      </w:pPr>
      <w:r w:rsidRPr="00B77CF6">
        <w:rPr>
          <w:sz w:val="20"/>
          <w:szCs w:val="20"/>
        </w:rPr>
        <w:t xml:space="preserve">Formulación de la propuesta en formato PDF. </w:t>
      </w:r>
      <w:r w:rsidR="00B77CF6" w:rsidRPr="00B77CF6">
        <w:rPr>
          <w:sz w:val="20"/>
          <w:szCs w:val="20"/>
        </w:rPr>
        <w:t>(</w:t>
      </w:r>
      <w:r w:rsidR="00F368E2">
        <w:rPr>
          <w:sz w:val="20"/>
          <w:szCs w:val="20"/>
        </w:rPr>
        <w:t>Ver anexo 3)</w:t>
      </w:r>
      <w:r w:rsidR="00B77CF6" w:rsidRPr="00B77CF6">
        <w:rPr>
          <w:sz w:val="20"/>
          <w:szCs w:val="20"/>
        </w:rPr>
        <w:t xml:space="preserve"> </w:t>
      </w:r>
    </w:p>
    <w:p w:rsidR="00D3284A" w:rsidRPr="00B77CF6" w:rsidRDefault="00D3284A" w:rsidP="00D3284A">
      <w:pPr>
        <w:pStyle w:val="Prrafodelista"/>
        <w:numPr>
          <w:ilvl w:val="0"/>
          <w:numId w:val="8"/>
        </w:numPr>
        <w:ind w:leftChars="0" w:firstLineChars="0"/>
        <w:jc w:val="both"/>
        <w:rPr>
          <w:sz w:val="20"/>
          <w:szCs w:val="20"/>
        </w:rPr>
      </w:pPr>
      <w:r w:rsidRPr="00B77CF6">
        <w:rPr>
          <w:sz w:val="20"/>
          <w:szCs w:val="20"/>
        </w:rPr>
        <w:t xml:space="preserve">Presupuesto de la propuesta en formato de </w:t>
      </w:r>
      <w:r w:rsidR="00B77CF6" w:rsidRPr="00B77CF6">
        <w:rPr>
          <w:sz w:val="20"/>
          <w:szCs w:val="20"/>
        </w:rPr>
        <w:t>Excel. (</w:t>
      </w:r>
      <w:r w:rsidR="00F368E2">
        <w:rPr>
          <w:sz w:val="20"/>
          <w:szCs w:val="20"/>
        </w:rPr>
        <w:t>Ver anexo 4)</w:t>
      </w:r>
      <w:r w:rsidR="00B77CF6" w:rsidRPr="00B77CF6">
        <w:rPr>
          <w:sz w:val="20"/>
          <w:szCs w:val="20"/>
        </w:rPr>
        <w:t xml:space="preserve"> </w:t>
      </w:r>
    </w:p>
    <w:p w:rsidR="00D55A24" w:rsidRDefault="00D55A24" w:rsidP="00B77CF6">
      <w:pPr>
        <w:ind w:leftChars="0" w:left="0" w:firstLineChars="0" w:firstLine="0"/>
        <w:jc w:val="both"/>
        <w:rPr>
          <w:sz w:val="20"/>
          <w:szCs w:val="20"/>
        </w:rPr>
      </w:pPr>
    </w:p>
    <w:p w:rsidR="00D55A24" w:rsidRPr="00E629BD" w:rsidRDefault="00130473" w:rsidP="00F368E2">
      <w:pPr>
        <w:pStyle w:val="Prrafodelista"/>
        <w:numPr>
          <w:ilvl w:val="0"/>
          <w:numId w:val="11"/>
        </w:numPr>
        <w:ind w:leftChars="0" w:firstLineChars="0"/>
        <w:jc w:val="both"/>
        <w:rPr>
          <w:sz w:val="20"/>
          <w:szCs w:val="20"/>
        </w:rPr>
      </w:pPr>
      <w:r w:rsidRPr="00E629BD">
        <w:rPr>
          <w:sz w:val="20"/>
          <w:szCs w:val="20"/>
        </w:rPr>
        <w:t>Los estudiantes beneficiados con la financiación deben presentar a la Vicerrectoría de Investigaciones, Innovación y Extensión al concluir el proyecto; un informe técnico, un póster o ponencia y un manuscrito de artículo publicable del mismo, de acuerdo a la guía establecida. El no cumplimiento de este requisito, lo excluirá de apoyo para participar en posteriores proyectos coordinados por la VIIyE o para ser aceptado como candidato a ser becado por MinCiencias y no se tramitará el paz y salvo requerido por Admisiones, Registro y Control Académico para la graduación del (los) estudiante (s).</w:t>
      </w:r>
    </w:p>
    <w:p w:rsidR="00D55A24" w:rsidRDefault="00D55A24" w:rsidP="00B77CF6">
      <w:pPr>
        <w:ind w:leftChars="0" w:left="0" w:firstLineChars="0" w:firstLine="0"/>
        <w:jc w:val="both"/>
        <w:rPr>
          <w:sz w:val="20"/>
          <w:szCs w:val="20"/>
        </w:rPr>
      </w:pPr>
      <w:bookmarkStart w:id="1" w:name="_heading=h.30j0zll" w:colFirst="0" w:colLast="0"/>
      <w:bookmarkEnd w:id="1"/>
    </w:p>
    <w:p w:rsidR="00D55A24" w:rsidRDefault="00130473">
      <w:pPr>
        <w:ind w:left="0" w:hanging="2"/>
        <w:jc w:val="both"/>
        <w:rPr>
          <w:sz w:val="20"/>
          <w:szCs w:val="20"/>
          <w:u w:val="single"/>
        </w:rPr>
      </w:pPr>
      <w:r>
        <w:rPr>
          <w:b/>
          <w:sz w:val="20"/>
          <w:szCs w:val="20"/>
          <w:u w:val="single"/>
        </w:rPr>
        <w:t>Nota: Los estudiantes deberán contemplar en el presupuesto presentado en la convocatoria el valor correspondiente al costo de la impresión del póster.</w:t>
      </w:r>
    </w:p>
    <w:p w:rsidR="00D55A24" w:rsidRDefault="00D55A24">
      <w:pPr>
        <w:ind w:left="0" w:hanging="2"/>
        <w:jc w:val="both"/>
        <w:rPr>
          <w:sz w:val="20"/>
          <w:szCs w:val="20"/>
        </w:rPr>
      </w:pPr>
    </w:p>
    <w:p w:rsidR="00D55A24" w:rsidRDefault="00D55A24">
      <w:pPr>
        <w:ind w:left="0" w:hanging="2"/>
        <w:rPr>
          <w:sz w:val="20"/>
          <w:szCs w:val="20"/>
        </w:rPr>
      </w:pPr>
    </w:p>
    <w:p w:rsidR="00D55A24" w:rsidRDefault="00130473">
      <w:pPr>
        <w:ind w:left="0" w:hanging="2"/>
        <w:rPr>
          <w:sz w:val="20"/>
          <w:szCs w:val="20"/>
        </w:rPr>
      </w:pPr>
      <w:r>
        <w:rPr>
          <w:b/>
          <w:sz w:val="20"/>
          <w:szCs w:val="20"/>
        </w:rPr>
        <w:t>REQUISITOS ESPECÍFICOS:</w:t>
      </w:r>
    </w:p>
    <w:p w:rsidR="00D55A24" w:rsidRDefault="00D55A24">
      <w:pPr>
        <w:ind w:left="0" w:hanging="2"/>
        <w:rPr>
          <w:sz w:val="20"/>
          <w:szCs w:val="20"/>
        </w:rPr>
      </w:pPr>
    </w:p>
    <w:p w:rsidR="00D55A24" w:rsidRDefault="00130473">
      <w:pPr>
        <w:ind w:left="0" w:hanging="2"/>
        <w:jc w:val="both"/>
        <w:rPr>
          <w:sz w:val="20"/>
          <w:szCs w:val="20"/>
        </w:rPr>
      </w:pPr>
      <w:r>
        <w:rPr>
          <w:sz w:val="20"/>
          <w:szCs w:val="20"/>
        </w:rPr>
        <w:t>Se apoyarán los proyectos de investigación presentados por los semilleros de acuerdo con:</w:t>
      </w:r>
    </w:p>
    <w:p w:rsidR="00D55A24" w:rsidRDefault="00D55A24">
      <w:pPr>
        <w:ind w:left="0" w:hanging="2"/>
        <w:jc w:val="both"/>
        <w:rPr>
          <w:color w:val="FF0000"/>
          <w:sz w:val="20"/>
          <w:szCs w:val="20"/>
        </w:rPr>
      </w:pPr>
    </w:p>
    <w:p w:rsidR="00D55A24" w:rsidRPr="002D08EB" w:rsidRDefault="00130473" w:rsidP="002D08EB">
      <w:pPr>
        <w:pStyle w:val="Prrafodelista"/>
        <w:numPr>
          <w:ilvl w:val="0"/>
          <w:numId w:val="13"/>
        </w:numPr>
        <w:pBdr>
          <w:top w:val="nil"/>
          <w:left w:val="nil"/>
          <w:bottom w:val="nil"/>
          <w:right w:val="nil"/>
          <w:between w:val="nil"/>
        </w:pBdr>
        <w:spacing w:line="240" w:lineRule="auto"/>
        <w:ind w:leftChars="0" w:firstLineChars="0"/>
        <w:jc w:val="both"/>
        <w:rPr>
          <w:color w:val="000000"/>
          <w:sz w:val="20"/>
          <w:szCs w:val="20"/>
        </w:rPr>
      </w:pPr>
      <w:r w:rsidRPr="002D08EB">
        <w:rPr>
          <w:color w:val="000000"/>
          <w:sz w:val="20"/>
          <w:szCs w:val="20"/>
        </w:rPr>
        <w:t>El monto máximo de cada proyecto no podrá exceder $</w:t>
      </w:r>
      <w:r w:rsidR="00B77CF6" w:rsidRPr="002D08EB">
        <w:rPr>
          <w:color w:val="000000"/>
          <w:sz w:val="20"/>
          <w:szCs w:val="20"/>
        </w:rPr>
        <w:t>4</w:t>
      </w:r>
      <w:r w:rsidRPr="002D08EB">
        <w:rPr>
          <w:color w:val="000000"/>
          <w:sz w:val="20"/>
          <w:szCs w:val="20"/>
        </w:rPr>
        <w:t>.000.000.</w:t>
      </w:r>
    </w:p>
    <w:p w:rsidR="00D55A24" w:rsidRPr="002D08EB" w:rsidRDefault="00130473" w:rsidP="002D08EB">
      <w:pPr>
        <w:pStyle w:val="Prrafodelista"/>
        <w:numPr>
          <w:ilvl w:val="0"/>
          <w:numId w:val="13"/>
        </w:numPr>
        <w:ind w:leftChars="0" w:firstLineChars="0"/>
        <w:jc w:val="both"/>
        <w:rPr>
          <w:sz w:val="20"/>
          <w:szCs w:val="20"/>
        </w:rPr>
      </w:pPr>
      <w:r w:rsidRPr="002D08EB">
        <w:rPr>
          <w:sz w:val="20"/>
          <w:szCs w:val="20"/>
        </w:rPr>
        <w:t xml:space="preserve">Los rubros financiables son los correspondientes a: 1) materiales e insumos, 2) viajes, 3) bibliografía, 4) servicios técnicos, 5) publicación del trabajo, 6) Monitores. </w:t>
      </w:r>
      <w:r w:rsidRPr="002D08EB">
        <w:rPr>
          <w:b/>
          <w:sz w:val="20"/>
          <w:szCs w:val="20"/>
        </w:rPr>
        <w:t>No se financian los siguientes rubros:</w:t>
      </w:r>
      <w:r w:rsidRPr="002D08EB">
        <w:rPr>
          <w:sz w:val="20"/>
          <w:szCs w:val="20"/>
        </w:rPr>
        <w:t xml:space="preserve"> contratación de personas naturales, compra de equipos, construcciones, mantenimiento.</w:t>
      </w:r>
    </w:p>
    <w:p w:rsidR="00D55A24" w:rsidRPr="002D08EB" w:rsidRDefault="00130473" w:rsidP="002D08EB">
      <w:pPr>
        <w:pStyle w:val="Prrafodelista"/>
        <w:numPr>
          <w:ilvl w:val="0"/>
          <w:numId w:val="13"/>
        </w:numPr>
        <w:ind w:leftChars="0" w:firstLineChars="0"/>
        <w:jc w:val="both"/>
        <w:rPr>
          <w:sz w:val="20"/>
          <w:szCs w:val="20"/>
        </w:rPr>
      </w:pPr>
      <w:r w:rsidRPr="002D08EB">
        <w:rPr>
          <w:sz w:val="20"/>
          <w:szCs w:val="20"/>
        </w:rPr>
        <w:t>El tiempo máximo para la ejecución del proyecto es de un (1) año. No se aprueban prórrogas para la ejecución del proyecto.</w:t>
      </w:r>
    </w:p>
    <w:p w:rsidR="00D55A24" w:rsidRPr="002D08EB" w:rsidRDefault="00130473" w:rsidP="002D08EB">
      <w:pPr>
        <w:pStyle w:val="Prrafodelista"/>
        <w:numPr>
          <w:ilvl w:val="0"/>
          <w:numId w:val="13"/>
        </w:numPr>
        <w:ind w:leftChars="0" w:firstLineChars="0"/>
        <w:jc w:val="both"/>
        <w:rPr>
          <w:sz w:val="20"/>
          <w:szCs w:val="20"/>
        </w:rPr>
      </w:pPr>
      <w:r w:rsidRPr="002D08EB">
        <w:rPr>
          <w:sz w:val="20"/>
          <w:szCs w:val="20"/>
        </w:rPr>
        <w:t>La propuesta debe ser presentada por mínimo tres estudiantes de pregrado miembros activos del Semillero de Investigación a la fecha de apertura de la convocatoria (</w:t>
      </w:r>
      <w:r w:rsidR="006E09FB" w:rsidRPr="002D08EB">
        <w:rPr>
          <w:sz w:val="20"/>
          <w:szCs w:val="20"/>
        </w:rPr>
        <w:t>26 de abril de 2021</w:t>
      </w:r>
      <w:r w:rsidRPr="002D08EB">
        <w:rPr>
          <w:sz w:val="20"/>
          <w:szCs w:val="20"/>
        </w:rPr>
        <w:t>), de los cuales dos estudiantes deberán estar cursando como máximo el 60% de su pensum académico.  Dicha información se verificará en la base de datos de la Vicerrectoría de Investigaciones, Innovación y Extensión.</w:t>
      </w:r>
    </w:p>
    <w:p w:rsidR="00D55A24" w:rsidRPr="002D08EB" w:rsidRDefault="00130473" w:rsidP="002D08EB">
      <w:pPr>
        <w:pStyle w:val="Prrafodelista"/>
        <w:numPr>
          <w:ilvl w:val="0"/>
          <w:numId w:val="13"/>
        </w:numPr>
        <w:ind w:leftChars="0" w:firstLineChars="0"/>
        <w:jc w:val="both"/>
        <w:rPr>
          <w:sz w:val="20"/>
          <w:szCs w:val="20"/>
        </w:rPr>
      </w:pPr>
      <w:r w:rsidRPr="002D08EB">
        <w:rPr>
          <w:sz w:val="20"/>
          <w:szCs w:val="20"/>
        </w:rPr>
        <w:t xml:space="preserve">Una vez aprobada la propuesta y firmada el acta de inicio no se aceptarán solicitudes para desvincular a ningún participante del proyecto. </w:t>
      </w:r>
    </w:p>
    <w:p w:rsidR="00D55A24" w:rsidRPr="002D08EB" w:rsidRDefault="00130473" w:rsidP="002D08EB">
      <w:pPr>
        <w:pStyle w:val="Prrafodelista"/>
        <w:numPr>
          <w:ilvl w:val="0"/>
          <w:numId w:val="13"/>
        </w:numPr>
        <w:ind w:leftChars="0" w:firstLineChars="0"/>
        <w:jc w:val="both"/>
        <w:rPr>
          <w:sz w:val="20"/>
          <w:szCs w:val="20"/>
        </w:rPr>
      </w:pPr>
      <w:r w:rsidRPr="002D08EB">
        <w:rPr>
          <w:sz w:val="20"/>
          <w:szCs w:val="20"/>
        </w:rPr>
        <w:t xml:space="preserve">Se deberá </w:t>
      </w:r>
      <w:r w:rsidR="00442824">
        <w:rPr>
          <w:sz w:val="20"/>
          <w:szCs w:val="20"/>
        </w:rPr>
        <w:t xml:space="preserve">anexar </w:t>
      </w:r>
      <w:r w:rsidRPr="002D08EB">
        <w:rPr>
          <w:sz w:val="20"/>
          <w:szCs w:val="20"/>
        </w:rPr>
        <w:t>en la ficha de identificación del proyecto, lo relacionado al compromiso del tutor, aval del director del grupo de investigación y el nivel de riesgo del comité de bioética.</w:t>
      </w:r>
    </w:p>
    <w:p w:rsidR="00D55A24" w:rsidRPr="002D08EB" w:rsidRDefault="00130473" w:rsidP="002D08EB">
      <w:pPr>
        <w:pStyle w:val="Prrafodelista"/>
        <w:numPr>
          <w:ilvl w:val="0"/>
          <w:numId w:val="13"/>
        </w:numPr>
        <w:ind w:leftChars="0" w:firstLineChars="0"/>
        <w:jc w:val="both"/>
        <w:rPr>
          <w:sz w:val="20"/>
          <w:szCs w:val="20"/>
        </w:rPr>
      </w:pPr>
      <w:r w:rsidRPr="002D08EB">
        <w:rPr>
          <w:color w:val="222222"/>
          <w:sz w:val="20"/>
          <w:szCs w:val="20"/>
        </w:rPr>
        <w:t xml:space="preserve">Las investigaciones que involucran  animales deben ser evaluadas por un comité de ética veterinaria. Este trámite debe realizarlo directamente el investigador principal que presenta la propuesta y anexar en la  documentación que remita a la convocatoria. </w:t>
      </w:r>
    </w:p>
    <w:p w:rsidR="00D55A24" w:rsidRPr="002D08EB" w:rsidRDefault="00130473" w:rsidP="002D08EB">
      <w:pPr>
        <w:pStyle w:val="Prrafodelista"/>
        <w:numPr>
          <w:ilvl w:val="0"/>
          <w:numId w:val="13"/>
        </w:numPr>
        <w:ind w:leftChars="0" w:firstLineChars="0"/>
        <w:jc w:val="both"/>
        <w:rPr>
          <w:color w:val="222222"/>
          <w:sz w:val="20"/>
          <w:szCs w:val="20"/>
        </w:rPr>
      </w:pPr>
      <w:r w:rsidRPr="002D08EB">
        <w:rPr>
          <w:color w:val="222222"/>
          <w:sz w:val="20"/>
          <w:szCs w:val="20"/>
        </w:rPr>
        <w:t xml:space="preserve">Para las investigaciones que involucren seres humanos o agentes potencialmente patógenos, (virus, bacterias, hongos, etc), la Vicerrectoría de Investigaciones, Innovación y </w:t>
      </w:r>
      <w:r w:rsidRPr="002D08EB">
        <w:rPr>
          <w:color w:val="222222"/>
          <w:sz w:val="20"/>
          <w:szCs w:val="20"/>
        </w:rPr>
        <w:lastRenderedPageBreak/>
        <w:t>Extensión tramitará el aval respectivo ante el Comité de Bioética de la Universidad Tecnológica de Pereira".</w:t>
      </w:r>
    </w:p>
    <w:p w:rsidR="00D55A24" w:rsidRDefault="00D55A24">
      <w:pPr>
        <w:ind w:left="0" w:hanging="2"/>
        <w:jc w:val="both"/>
        <w:rPr>
          <w:sz w:val="20"/>
          <w:szCs w:val="20"/>
        </w:rPr>
      </w:pPr>
    </w:p>
    <w:p w:rsidR="00D55A24" w:rsidRDefault="00D55A24">
      <w:pPr>
        <w:pBdr>
          <w:top w:val="nil"/>
          <w:left w:val="nil"/>
          <w:bottom w:val="nil"/>
          <w:right w:val="nil"/>
          <w:between w:val="nil"/>
        </w:pBdr>
        <w:spacing w:line="240" w:lineRule="auto"/>
        <w:ind w:left="0" w:hanging="2"/>
        <w:rPr>
          <w:sz w:val="20"/>
          <w:szCs w:val="20"/>
        </w:rPr>
      </w:pPr>
    </w:p>
    <w:p w:rsidR="00D55A24" w:rsidRDefault="00D55A24">
      <w:pPr>
        <w:pBdr>
          <w:top w:val="nil"/>
          <w:left w:val="nil"/>
          <w:bottom w:val="nil"/>
          <w:right w:val="nil"/>
          <w:between w:val="nil"/>
        </w:pBdr>
        <w:spacing w:line="240" w:lineRule="auto"/>
        <w:ind w:left="0" w:hanging="2"/>
        <w:rPr>
          <w:color w:val="000000"/>
          <w:sz w:val="20"/>
          <w:szCs w:val="20"/>
        </w:rPr>
      </w:pPr>
    </w:p>
    <w:p w:rsidR="00D55A24" w:rsidRDefault="00130473">
      <w:pPr>
        <w:pBdr>
          <w:top w:val="nil"/>
          <w:left w:val="nil"/>
          <w:bottom w:val="nil"/>
          <w:right w:val="nil"/>
          <w:between w:val="nil"/>
        </w:pBdr>
        <w:spacing w:line="240" w:lineRule="auto"/>
        <w:ind w:left="0" w:hanging="2"/>
        <w:rPr>
          <w:color w:val="000000"/>
          <w:sz w:val="20"/>
          <w:szCs w:val="20"/>
        </w:rPr>
      </w:pPr>
      <w:r>
        <w:rPr>
          <w:b/>
          <w:color w:val="000000"/>
          <w:sz w:val="20"/>
          <w:szCs w:val="20"/>
        </w:rPr>
        <w:t>PROCEDIMIENTO DE SELECCIÓN:</w:t>
      </w:r>
    </w:p>
    <w:p w:rsidR="00D55A24" w:rsidRDefault="00D55A24">
      <w:pPr>
        <w:pBdr>
          <w:top w:val="nil"/>
          <w:left w:val="nil"/>
          <w:bottom w:val="nil"/>
          <w:right w:val="nil"/>
          <w:between w:val="nil"/>
        </w:pBdr>
        <w:spacing w:line="240" w:lineRule="auto"/>
        <w:ind w:left="0" w:hanging="2"/>
        <w:rPr>
          <w:color w:val="000000"/>
          <w:sz w:val="20"/>
          <w:szCs w:val="20"/>
        </w:rPr>
      </w:pPr>
    </w:p>
    <w:p w:rsidR="00D55A24" w:rsidRDefault="00D55A24">
      <w:pPr>
        <w:pBdr>
          <w:top w:val="nil"/>
          <w:left w:val="nil"/>
          <w:bottom w:val="nil"/>
          <w:right w:val="nil"/>
          <w:between w:val="nil"/>
        </w:pBdr>
        <w:spacing w:line="240" w:lineRule="auto"/>
        <w:ind w:left="0" w:hanging="2"/>
        <w:jc w:val="both"/>
        <w:rPr>
          <w:color w:val="000000"/>
          <w:sz w:val="20"/>
          <w:szCs w:val="20"/>
        </w:rPr>
      </w:pPr>
    </w:p>
    <w:p w:rsidR="00D55A24" w:rsidRPr="00442824" w:rsidRDefault="00130473" w:rsidP="00442824">
      <w:pPr>
        <w:pStyle w:val="Prrafodelista"/>
        <w:numPr>
          <w:ilvl w:val="0"/>
          <w:numId w:val="14"/>
        </w:numPr>
        <w:pBdr>
          <w:top w:val="nil"/>
          <w:left w:val="nil"/>
          <w:bottom w:val="nil"/>
          <w:right w:val="nil"/>
          <w:between w:val="nil"/>
        </w:pBdr>
        <w:spacing w:line="240" w:lineRule="auto"/>
        <w:ind w:leftChars="0" w:firstLineChars="0"/>
        <w:jc w:val="both"/>
        <w:rPr>
          <w:color w:val="000000"/>
          <w:sz w:val="20"/>
          <w:szCs w:val="20"/>
        </w:rPr>
      </w:pPr>
      <w:r w:rsidRPr="00442824">
        <w:rPr>
          <w:color w:val="000000"/>
          <w:sz w:val="20"/>
          <w:szCs w:val="20"/>
        </w:rPr>
        <w:t>La Vicerrectoría de Investigaciones, Innovación y Extensión recibirá las propuestas de los semilleros y verificará el cumplimiento de los requisitos generales y específicos</w:t>
      </w:r>
      <w:r w:rsidR="00E50ADF" w:rsidRPr="00442824">
        <w:rPr>
          <w:color w:val="000000"/>
          <w:sz w:val="20"/>
          <w:szCs w:val="20"/>
        </w:rPr>
        <w:t xml:space="preserve"> y con el apoyo del Comité Central de Investigaciones establecerá los requisitos que puedan ser subsanables y solicitará el ajuste respectivo por parte de los proponentes para poder continuar con el proceso de selección</w:t>
      </w:r>
      <w:r w:rsidR="00442824">
        <w:rPr>
          <w:color w:val="000000"/>
          <w:sz w:val="20"/>
          <w:szCs w:val="20"/>
        </w:rPr>
        <w:t xml:space="preserve"> en caso de ser necesario. </w:t>
      </w:r>
    </w:p>
    <w:p w:rsidR="00D55A24" w:rsidRDefault="00D55A24">
      <w:pPr>
        <w:pBdr>
          <w:top w:val="nil"/>
          <w:left w:val="nil"/>
          <w:bottom w:val="nil"/>
          <w:right w:val="nil"/>
          <w:between w:val="nil"/>
        </w:pBdr>
        <w:spacing w:line="240" w:lineRule="auto"/>
        <w:ind w:left="0" w:hanging="2"/>
        <w:jc w:val="both"/>
        <w:rPr>
          <w:color w:val="000000"/>
          <w:sz w:val="20"/>
          <w:szCs w:val="20"/>
        </w:rPr>
      </w:pPr>
    </w:p>
    <w:p w:rsidR="00E50ADF" w:rsidRPr="00442824" w:rsidRDefault="00130473" w:rsidP="00442824">
      <w:pPr>
        <w:pStyle w:val="Prrafodelista"/>
        <w:numPr>
          <w:ilvl w:val="0"/>
          <w:numId w:val="14"/>
        </w:numPr>
        <w:pBdr>
          <w:top w:val="nil"/>
          <w:left w:val="nil"/>
          <w:bottom w:val="nil"/>
          <w:right w:val="nil"/>
          <w:between w:val="nil"/>
        </w:pBdr>
        <w:spacing w:line="240" w:lineRule="auto"/>
        <w:ind w:leftChars="0" w:firstLineChars="0"/>
        <w:jc w:val="both"/>
        <w:rPr>
          <w:color w:val="000000"/>
          <w:sz w:val="20"/>
          <w:szCs w:val="20"/>
        </w:rPr>
      </w:pPr>
      <w:r w:rsidRPr="00442824">
        <w:rPr>
          <w:color w:val="000000"/>
          <w:sz w:val="20"/>
          <w:szCs w:val="20"/>
        </w:rPr>
        <w:t>La Vicerrectoría de Investigaciones, Innovación y Extensión hará devolución a los responsables de las propuestas que no cumplan con los requisitos generales y específicos con su respectiva justificación.</w:t>
      </w:r>
    </w:p>
    <w:p w:rsidR="00D55A24" w:rsidRDefault="00D55A24" w:rsidP="00E50ADF">
      <w:pPr>
        <w:pBdr>
          <w:top w:val="nil"/>
          <w:left w:val="nil"/>
          <w:bottom w:val="nil"/>
          <w:right w:val="nil"/>
          <w:between w:val="nil"/>
        </w:pBdr>
        <w:spacing w:line="240" w:lineRule="auto"/>
        <w:ind w:leftChars="0" w:left="0" w:firstLineChars="0" w:firstLine="0"/>
        <w:jc w:val="both"/>
        <w:rPr>
          <w:color w:val="000000"/>
          <w:sz w:val="20"/>
          <w:szCs w:val="20"/>
        </w:rPr>
      </w:pPr>
    </w:p>
    <w:p w:rsidR="00D55A24" w:rsidRDefault="00D55A24" w:rsidP="00E50ADF">
      <w:pPr>
        <w:pBdr>
          <w:top w:val="nil"/>
          <w:left w:val="nil"/>
          <w:bottom w:val="nil"/>
          <w:right w:val="nil"/>
          <w:between w:val="nil"/>
        </w:pBdr>
        <w:spacing w:line="240" w:lineRule="auto"/>
        <w:ind w:leftChars="0" w:left="0" w:firstLineChars="0" w:firstLine="0"/>
        <w:rPr>
          <w:color w:val="000000"/>
          <w:sz w:val="20"/>
          <w:szCs w:val="20"/>
        </w:rPr>
      </w:pPr>
    </w:p>
    <w:p w:rsidR="00D55A24" w:rsidRPr="00442824" w:rsidRDefault="00130473" w:rsidP="00442824">
      <w:pPr>
        <w:pStyle w:val="Prrafodelista"/>
        <w:numPr>
          <w:ilvl w:val="0"/>
          <w:numId w:val="14"/>
        </w:numPr>
        <w:pBdr>
          <w:top w:val="nil"/>
          <w:left w:val="nil"/>
          <w:bottom w:val="nil"/>
          <w:right w:val="nil"/>
          <w:between w:val="nil"/>
        </w:pBdr>
        <w:spacing w:line="240" w:lineRule="auto"/>
        <w:ind w:leftChars="0" w:firstLineChars="0"/>
        <w:jc w:val="both"/>
        <w:rPr>
          <w:color w:val="000000"/>
          <w:sz w:val="20"/>
          <w:szCs w:val="20"/>
        </w:rPr>
      </w:pPr>
      <w:r w:rsidRPr="00442824">
        <w:rPr>
          <w:color w:val="000000"/>
          <w:sz w:val="20"/>
          <w:szCs w:val="20"/>
        </w:rPr>
        <w:t xml:space="preserve">La VIIyE enviará los proyectos que cumplan con los requisitos a dos (2) evaluadores internos seleccionado por la Vicerrectoría de Investigaciones, Innovación y Extensión, para la evaluación del criterio científico – tecnológico, quien asignará un puntaje de acuerdo con el formato suministrado. Continuará el proceso de selección los proyectos aprobados que obtengan 63 puntos o más en promedio de las dos evaluaciones. </w:t>
      </w:r>
    </w:p>
    <w:p w:rsidR="00D55A24" w:rsidRDefault="00D55A24">
      <w:pPr>
        <w:pBdr>
          <w:top w:val="nil"/>
          <w:left w:val="nil"/>
          <w:bottom w:val="nil"/>
          <w:right w:val="nil"/>
          <w:between w:val="nil"/>
        </w:pBdr>
        <w:spacing w:line="240" w:lineRule="auto"/>
        <w:ind w:left="0" w:hanging="2"/>
        <w:rPr>
          <w:color w:val="000000"/>
          <w:sz w:val="20"/>
          <w:szCs w:val="20"/>
        </w:rPr>
      </w:pPr>
    </w:p>
    <w:p w:rsidR="00D55A24" w:rsidRDefault="00D55A24">
      <w:pPr>
        <w:ind w:left="0" w:hanging="2"/>
        <w:jc w:val="both"/>
        <w:rPr>
          <w:b/>
          <w:sz w:val="20"/>
          <w:szCs w:val="20"/>
        </w:rPr>
      </w:pPr>
    </w:p>
    <w:p w:rsidR="00D55A24" w:rsidRDefault="00D55A24">
      <w:pPr>
        <w:ind w:left="0" w:hanging="2"/>
        <w:jc w:val="both"/>
        <w:rPr>
          <w:b/>
          <w:sz w:val="20"/>
          <w:szCs w:val="20"/>
        </w:rPr>
      </w:pPr>
    </w:p>
    <w:p w:rsidR="00D55A24" w:rsidRDefault="00130473">
      <w:pPr>
        <w:ind w:left="0" w:hanging="2"/>
        <w:jc w:val="both"/>
        <w:rPr>
          <w:sz w:val="20"/>
          <w:szCs w:val="20"/>
        </w:rPr>
      </w:pPr>
      <w:r>
        <w:rPr>
          <w:b/>
          <w:sz w:val="20"/>
          <w:szCs w:val="20"/>
        </w:rPr>
        <w:t xml:space="preserve">NOTAS: </w:t>
      </w:r>
    </w:p>
    <w:p w:rsidR="00D55A24" w:rsidRDefault="00130473">
      <w:pPr>
        <w:ind w:left="0" w:hanging="2"/>
        <w:jc w:val="both"/>
        <w:rPr>
          <w:sz w:val="20"/>
          <w:szCs w:val="20"/>
        </w:rPr>
      </w:pPr>
      <w:r>
        <w:rPr>
          <w:b/>
          <w:sz w:val="20"/>
          <w:szCs w:val="20"/>
        </w:rPr>
        <w:t xml:space="preserve">NOTA 1: Los evaluadores a los que se les remitirán las propuestas firmarán un acuerdo de confidencialidad. </w:t>
      </w:r>
    </w:p>
    <w:p w:rsidR="00D55A24" w:rsidRDefault="00130473">
      <w:pPr>
        <w:ind w:left="0" w:hanging="2"/>
        <w:jc w:val="both"/>
        <w:rPr>
          <w:sz w:val="20"/>
          <w:szCs w:val="20"/>
        </w:rPr>
      </w:pPr>
      <w:r>
        <w:rPr>
          <w:b/>
          <w:sz w:val="20"/>
          <w:szCs w:val="20"/>
        </w:rPr>
        <w:t xml:space="preserve">NOTA 2: Solo se enviará el contenido de las propuestas sin los datos del investigador principal ni el semillero de investigación (Anónimo) a los pares evaluadores. </w:t>
      </w:r>
    </w:p>
    <w:p w:rsidR="00D55A24" w:rsidRDefault="00130473">
      <w:pPr>
        <w:ind w:left="0" w:hanging="2"/>
        <w:jc w:val="both"/>
        <w:rPr>
          <w:sz w:val="20"/>
          <w:szCs w:val="20"/>
        </w:rPr>
      </w:pPr>
      <w:r>
        <w:rPr>
          <w:b/>
          <w:sz w:val="20"/>
          <w:szCs w:val="20"/>
        </w:rPr>
        <w:t xml:space="preserve">NOTA 3: En el caso que las notas de los dos pares evaluadores cuenten con una diferencia mayor a </w:t>
      </w:r>
      <w:r w:rsidR="00421401">
        <w:rPr>
          <w:b/>
          <w:sz w:val="20"/>
          <w:szCs w:val="20"/>
        </w:rPr>
        <w:t>2</w:t>
      </w:r>
      <w:r>
        <w:rPr>
          <w:b/>
          <w:sz w:val="20"/>
          <w:szCs w:val="20"/>
        </w:rPr>
        <w:t xml:space="preserve">0 puntos, se someterá la propuesta a un tercer evaluador. </w:t>
      </w:r>
    </w:p>
    <w:p w:rsidR="00D55A24" w:rsidRDefault="00130473">
      <w:pPr>
        <w:ind w:left="0" w:hanging="2"/>
        <w:jc w:val="both"/>
        <w:rPr>
          <w:sz w:val="20"/>
          <w:szCs w:val="20"/>
        </w:rPr>
      </w:pPr>
      <w:r>
        <w:rPr>
          <w:b/>
          <w:sz w:val="20"/>
          <w:szCs w:val="20"/>
        </w:rPr>
        <w:t xml:space="preserve">NOTA 4: Cuando una propuesta cuente con tres evaluaciones, se promediará las dos que tengan menor diferencia entre ellas. </w:t>
      </w:r>
    </w:p>
    <w:p w:rsidR="00D55A24" w:rsidRDefault="00130473">
      <w:pPr>
        <w:ind w:left="0" w:hanging="2"/>
        <w:jc w:val="both"/>
        <w:rPr>
          <w:sz w:val="20"/>
          <w:szCs w:val="20"/>
        </w:rPr>
      </w:pPr>
      <w:r>
        <w:rPr>
          <w:b/>
          <w:sz w:val="20"/>
          <w:szCs w:val="20"/>
        </w:rPr>
        <w:t xml:space="preserve">NOTA 5: En caso de empate entre los promedios de las evaluaciones, se priorizará la propuesta cuyas evaluaciones tengan menor diferencia. </w:t>
      </w:r>
    </w:p>
    <w:p w:rsidR="00442824" w:rsidRDefault="00442824" w:rsidP="00442824">
      <w:pPr>
        <w:pBdr>
          <w:top w:val="nil"/>
          <w:left w:val="nil"/>
          <w:bottom w:val="nil"/>
          <w:right w:val="nil"/>
          <w:between w:val="nil"/>
        </w:pBdr>
        <w:spacing w:line="240" w:lineRule="auto"/>
        <w:ind w:leftChars="0" w:left="0" w:firstLineChars="0" w:firstLine="0"/>
        <w:jc w:val="both"/>
        <w:rPr>
          <w:color w:val="000000"/>
          <w:sz w:val="20"/>
          <w:szCs w:val="20"/>
        </w:rPr>
      </w:pPr>
    </w:p>
    <w:p w:rsidR="00D55A24" w:rsidRPr="00442824" w:rsidRDefault="00130473" w:rsidP="00442824">
      <w:pPr>
        <w:pStyle w:val="Prrafodelista"/>
        <w:numPr>
          <w:ilvl w:val="0"/>
          <w:numId w:val="14"/>
        </w:numPr>
        <w:pBdr>
          <w:top w:val="nil"/>
          <w:left w:val="nil"/>
          <w:bottom w:val="nil"/>
          <w:right w:val="nil"/>
          <w:between w:val="nil"/>
        </w:pBdr>
        <w:spacing w:line="240" w:lineRule="auto"/>
        <w:ind w:leftChars="0" w:firstLineChars="0"/>
        <w:jc w:val="both"/>
        <w:rPr>
          <w:color w:val="000000"/>
          <w:sz w:val="20"/>
          <w:szCs w:val="20"/>
        </w:rPr>
      </w:pPr>
      <w:r w:rsidRPr="00442824">
        <w:rPr>
          <w:color w:val="000000"/>
          <w:sz w:val="20"/>
          <w:szCs w:val="20"/>
        </w:rPr>
        <w:t xml:space="preserve">El Comité Central de Investigaciones aprobará un banco de financiables según puntuación final, organizada de mayor a menor. Los proyectos por financiar quedarán sujetos a la disponibilidad presupuestal de la Vicerrectoría de Investigaciones, Innovación y Extensión. </w:t>
      </w:r>
    </w:p>
    <w:p w:rsidR="00D55A24" w:rsidRDefault="00D55A24">
      <w:pPr>
        <w:pBdr>
          <w:top w:val="nil"/>
          <w:left w:val="nil"/>
          <w:bottom w:val="nil"/>
          <w:right w:val="nil"/>
          <w:between w:val="nil"/>
        </w:pBdr>
        <w:spacing w:line="240" w:lineRule="auto"/>
        <w:ind w:left="0" w:hanging="2"/>
        <w:jc w:val="both"/>
        <w:rPr>
          <w:color w:val="000000"/>
          <w:sz w:val="20"/>
          <w:szCs w:val="20"/>
        </w:rPr>
      </w:pPr>
    </w:p>
    <w:p w:rsidR="00D55A24" w:rsidRPr="00442824" w:rsidRDefault="00130473" w:rsidP="00442824">
      <w:pPr>
        <w:pStyle w:val="Prrafodelista"/>
        <w:numPr>
          <w:ilvl w:val="0"/>
          <w:numId w:val="14"/>
        </w:numPr>
        <w:pBdr>
          <w:top w:val="nil"/>
          <w:left w:val="nil"/>
          <w:bottom w:val="nil"/>
          <w:right w:val="nil"/>
          <w:between w:val="nil"/>
        </w:pBdr>
        <w:spacing w:line="240" w:lineRule="auto"/>
        <w:ind w:leftChars="0" w:firstLineChars="0"/>
        <w:jc w:val="both"/>
        <w:rPr>
          <w:color w:val="000000"/>
          <w:sz w:val="20"/>
          <w:szCs w:val="20"/>
        </w:rPr>
      </w:pPr>
      <w:r w:rsidRPr="00442824">
        <w:rPr>
          <w:color w:val="000000"/>
          <w:sz w:val="20"/>
          <w:szCs w:val="20"/>
        </w:rPr>
        <w:t>La recepción de un proyecto no implica obligatoriedad ni compromiso alguno para la Universidad de asignar recursos, ni genera derecho a recibir apoyos económicos para quienes hayan presentado proyectos en esta convocatoria.</w:t>
      </w:r>
    </w:p>
    <w:p w:rsidR="00D55A24" w:rsidRDefault="00D55A24">
      <w:pPr>
        <w:pBdr>
          <w:top w:val="nil"/>
          <w:left w:val="nil"/>
          <w:bottom w:val="nil"/>
          <w:right w:val="nil"/>
          <w:between w:val="nil"/>
        </w:pBdr>
        <w:spacing w:line="240" w:lineRule="auto"/>
        <w:ind w:left="0" w:hanging="2"/>
        <w:rPr>
          <w:color w:val="FF0000"/>
          <w:sz w:val="20"/>
          <w:szCs w:val="20"/>
          <w:u w:val="single"/>
        </w:rPr>
      </w:pPr>
    </w:p>
    <w:p w:rsidR="00D55A24" w:rsidRPr="00442824" w:rsidRDefault="00130473" w:rsidP="00442824">
      <w:pPr>
        <w:pStyle w:val="Prrafodelista"/>
        <w:numPr>
          <w:ilvl w:val="0"/>
          <w:numId w:val="14"/>
        </w:numPr>
        <w:pBdr>
          <w:top w:val="nil"/>
          <w:left w:val="nil"/>
          <w:bottom w:val="nil"/>
          <w:right w:val="nil"/>
          <w:between w:val="nil"/>
        </w:pBdr>
        <w:spacing w:line="240" w:lineRule="auto"/>
        <w:ind w:leftChars="0" w:firstLineChars="0"/>
        <w:jc w:val="both"/>
        <w:rPr>
          <w:color w:val="000000"/>
          <w:sz w:val="20"/>
          <w:szCs w:val="20"/>
        </w:rPr>
      </w:pPr>
      <w:r w:rsidRPr="00442824">
        <w:rPr>
          <w:color w:val="000000"/>
          <w:sz w:val="20"/>
          <w:szCs w:val="20"/>
        </w:rPr>
        <w:t xml:space="preserve">En caso de que un semillero con proyecto aprobado en la presente convocatoria renuncie a su financiación sin justa causa, el tutor que haya avalado dicha propuesta y el Semillero de Investigación no podrá presentarse el siguiente año a la convocatoria de esta modalidad.   </w:t>
      </w:r>
    </w:p>
    <w:p w:rsidR="00D55A24" w:rsidRDefault="00D55A24">
      <w:pPr>
        <w:pBdr>
          <w:top w:val="nil"/>
          <w:left w:val="nil"/>
          <w:bottom w:val="nil"/>
          <w:right w:val="nil"/>
          <w:between w:val="nil"/>
        </w:pBdr>
        <w:spacing w:line="240" w:lineRule="auto"/>
        <w:ind w:left="0" w:hanging="2"/>
        <w:rPr>
          <w:color w:val="000000"/>
          <w:sz w:val="20"/>
          <w:szCs w:val="20"/>
        </w:rPr>
      </w:pPr>
    </w:p>
    <w:p w:rsidR="00D55A24" w:rsidRPr="00442824" w:rsidRDefault="00130473" w:rsidP="00442824">
      <w:pPr>
        <w:pStyle w:val="Prrafodelista"/>
        <w:numPr>
          <w:ilvl w:val="0"/>
          <w:numId w:val="14"/>
        </w:numPr>
        <w:pBdr>
          <w:top w:val="nil"/>
          <w:left w:val="nil"/>
          <w:bottom w:val="nil"/>
          <w:right w:val="nil"/>
          <w:between w:val="nil"/>
        </w:pBdr>
        <w:spacing w:line="240" w:lineRule="auto"/>
        <w:ind w:leftChars="0" w:firstLineChars="0"/>
        <w:jc w:val="both"/>
        <w:rPr>
          <w:color w:val="000000"/>
          <w:sz w:val="20"/>
          <w:szCs w:val="20"/>
        </w:rPr>
      </w:pPr>
      <w:r w:rsidRPr="00442824">
        <w:rPr>
          <w:color w:val="000000"/>
          <w:sz w:val="20"/>
          <w:szCs w:val="20"/>
        </w:rPr>
        <w:t xml:space="preserve">Todos los productos resultados del proyecto financiado deberán mencionar que la Universidad Tecnológica de Pereira a través de la Vicerrectoría de Investigaciones, </w:t>
      </w:r>
      <w:r w:rsidRPr="00442824">
        <w:rPr>
          <w:color w:val="000000"/>
          <w:sz w:val="20"/>
          <w:szCs w:val="20"/>
        </w:rPr>
        <w:lastRenderedPageBreak/>
        <w:t xml:space="preserve">Innovación y Extensión apoyaron el desarrollo de este e incluir en los agradecimientos el título y el código del proyecto.  </w:t>
      </w:r>
    </w:p>
    <w:p w:rsidR="00D55A24" w:rsidRDefault="00D55A24">
      <w:pPr>
        <w:pBdr>
          <w:top w:val="nil"/>
          <w:left w:val="nil"/>
          <w:bottom w:val="nil"/>
          <w:right w:val="nil"/>
          <w:between w:val="nil"/>
        </w:pBdr>
        <w:spacing w:line="240" w:lineRule="auto"/>
        <w:ind w:left="0" w:hanging="2"/>
        <w:jc w:val="both"/>
        <w:rPr>
          <w:color w:val="000000"/>
          <w:sz w:val="20"/>
          <w:szCs w:val="20"/>
        </w:rPr>
      </w:pPr>
    </w:p>
    <w:p w:rsidR="00D55A24" w:rsidRPr="00442824" w:rsidRDefault="00130473" w:rsidP="00442824">
      <w:pPr>
        <w:pStyle w:val="Prrafodelista"/>
        <w:numPr>
          <w:ilvl w:val="0"/>
          <w:numId w:val="14"/>
        </w:numPr>
        <w:pBdr>
          <w:top w:val="nil"/>
          <w:left w:val="nil"/>
          <w:bottom w:val="nil"/>
          <w:right w:val="nil"/>
          <w:between w:val="nil"/>
        </w:pBdr>
        <w:spacing w:line="240" w:lineRule="auto"/>
        <w:ind w:leftChars="0" w:firstLineChars="0"/>
        <w:jc w:val="both"/>
        <w:rPr>
          <w:color w:val="000000"/>
          <w:sz w:val="20"/>
          <w:szCs w:val="20"/>
        </w:rPr>
      </w:pPr>
      <w:r w:rsidRPr="00442824">
        <w:rPr>
          <w:color w:val="000000"/>
          <w:sz w:val="20"/>
          <w:szCs w:val="20"/>
        </w:rPr>
        <w:t>El estudiante beneficiado deberá remitir el informe final de la propuesta con los anexos que evidencien el cumplimiento de los productos (artículo y ponencia o póster).</w:t>
      </w:r>
    </w:p>
    <w:p w:rsidR="00D55A24" w:rsidRDefault="00D55A24">
      <w:pPr>
        <w:pBdr>
          <w:top w:val="nil"/>
          <w:left w:val="nil"/>
          <w:bottom w:val="nil"/>
          <w:right w:val="nil"/>
          <w:between w:val="nil"/>
        </w:pBdr>
        <w:spacing w:line="240" w:lineRule="auto"/>
        <w:ind w:left="0" w:hanging="2"/>
        <w:rPr>
          <w:b/>
          <w:color w:val="000000"/>
          <w:sz w:val="20"/>
          <w:szCs w:val="20"/>
        </w:rPr>
      </w:pPr>
    </w:p>
    <w:p w:rsidR="00D55A24" w:rsidRDefault="00130473">
      <w:pPr>
        <w:ind w:left="0" w:hanging="2"/>
        <w:jc w:val="center"/>
        <w:rPr>
          <w:b/>
          <w:sz w:val="20"/>
          <w:szCs w:val="20"/>
        </w:rPr>
      </w:pPr>
      <w:r>
        <w:rPr>
          <w:b/>
          <w:sz w:val="20"/>
          <w:szCs w:val="20"/>
        </w:rPr>
        <w:t>CRONOGRAMA</w:t>
      </w:r>
    </w:p>
    <w:p w:rsidR="00D55A24" w:rsidRDefault="00D55A24">
      <w:pPr>
        <w:ind w:left="0" w:hanging="2"/>
        <w:jc w:val="center"/>
        <w:rPr>
          <w:b/>
          <w:sz w:val="20"/>
          <w:szCs w:val="20"/>
        </w:rPr>
      </w:pPr>
    </w:p>
    <w:tbl>
      <w:tblPr>
        <w:tblStyle w:val="a1"/>
        <w:tblW w:w="9719" w:type="dxa"/>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1"/>
        <w:gridCol w:w="590"/>
        <w:gridCol w:w="662"/>
        <w:gridCol w:w="614"/>
        <w:gridCol w:w="643"/>
        <w:gridCol w:w="643"/>
        <w:gridCol w:w="567"/>
        <w:gridCol w:w="708"/>
        <w:gridCol w:w="567"/>
        <w:gridCol w:w="567"/>
        <w:gridCol w:w="567"/>
      </w:tblGrid>
      <w:tr w:rsidR="00E24DDB" w:rsidTr="00E24DDB">
        <w:trPr>
          <w:trHeight w:val="435"/>
        </w:trPr>
        <w:tc>
          <w:tcPr>
            <w:tcW w:w="3591" w:type="dxa"/>
            <w:vAlign w:val="center"/>
          </w:tcPr>
          <w:p w:rsidR="00E24DDB" w:rsidRDefault="00E24DDB">
            <w:pPr>
              <w:ind w:left="0" w:hanging="2"/>
              <w:jc w:val="center"/>
              <w:rPr>
                <w:b/>
                <w:sz w:val="20"/>
                <w:szCs w:val="20"/>
              </w:rPr>
            </w:pPr>
            <w:r>
              <w:rPr>
                <w:b/>
                <w:sz w:val="20"/>
                <w:szCs w:val="20"/>
              </w:rPr>
              <w:t>ACTIVIDADES / FECHA LÍMITE</w:t>
            </w:r>
          </w:p>
        </w:tc>
        <w:tc>
          <w:tcPr>
            <w:tcW w:w="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24DDB" w:rsidRDefault="00E24DDB">
            <w:pPr>
              <w:ind w:left="0" w:hanging="2"/>
              <w:jc w:val="center"/>
              <w:rPr>
                <w:b/>
                <w:sz w:val="20"/>
                <w:szCs w:val="20"/>
              </w:rPr>
            </w:pPr>
            <w:r>
              <w:rPr>
                <w:b/>
                <w:sz w:val="20"/>
                <w:szCs w:val="20"/>
              </w:rPr>
              <w:t>Abr 09</w:t>
            </w:r>
          </w:p>
        </w:tc>
        <w:tc>
          <w:tcPr>
            <w:tcW w:w="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24DDB" w:rsidRDefault="00E24DDB">
            <w:pPr>
              <w:ind w:left="0" w:hanging="2"/>
              <w:jc w:val="center"/>
              <w:rPr>
                <w:b/>
                <w:sz w:val="20"/>
                <w:szCs w:val="20"/>
              </w:rPr>
            </w:pPr>
            <w:r>
              <w:rPr>
                <w:b/>
                <w:sz w:val="20"/>
                <w:szCs w:val="20"/>
              </w:rPr>
              <w:t>Abr 21</w:t>
            </w:r>
          </w:p>
        </w:tc>
        <w:tc>
          <w:tcPr>
            <w:tcW w:w="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24DDB" w:rsidRDefault="00E24DDB">
            <w:pPr>
              <w:ind w:left="0" w:hanging="2"/>
              <w:jc w:val="center"/>
              <w:rPr>
                <w:b/>
                <w:sz w:val="20"/>
                <w:szCs w:val="20"/>
              </w:rPr>
            </w:pPr>
            <w:r>
              <w:rPr>
                <w:b/>
                <w:sz w:val="20"/>
                <w:szCs w:val="20"/>
              </w:rPr>
              <w:t>Abr 26</w:t>
            </w:r>
          </w:p>
        </w:tc>
        <w:tc>
          <w:tcPr>
            <w:tcW w:w="643" w:type="dxa"/>
            <w:tcBorders>
              <w:top w:val="single" w:sz="4" w:space="0" w:color="000000"/>
              <w:left w:val="single" w:sz="4" w:space="0" w:color="000000"/>
              <w:bottom w:val="single" w:sz="4" w:space="0" w:color="000000"/>
              <w:right w:val="single" w:sz="4" w:space="0" w:color="000000"/>
            </w:tcBorders>
          </w:tcPr>
          <w:p w:rsidR="00E24DDB" w:rsidRDefault="00E24DDB">
            <w:pPr>
              <w:ind w:left="0" w:hanging="2"/>
              <w:jc w:val="center"/>
              <w:rPr>
                <w:b/>
                <w:sz w:val="20"/>
                <w:szCs w:val="20"/>
              </w:rPr>
            </w:pPr>
            <w:r>
              <w:rPr>
                <w:b/>
                <w:sz w:val="20"/>
                <w:szCs w:val="20"/>
              </w:rPr>
              <w:t>Jun 25</w:t>
            </w:r>
          </w:p>
        </w:tc>
        <w:tc>
          <w:tcPr>
            <w:tcW w:w="6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24DDB" w:rsidRDefault="00E24DDB">
            <w:pPr>
              <w:ind w:left="0" w:hanging="2"/>
              <w:jc w:val="center"/>
              <w:rPr>
                <w:b/>
                <w:sz w:val="20"/>
                <w:szCs w:val="20"/>
              </w:rPr>
            </w:pPr>
            <w:r>
              <w:rPr>
                <w:b/>
                <w:sz w:val="20"/>
                <w:szCs w:val="20"/>
              </w:rPr>
              <w:t>Jul 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24DDB" w:rsidRDefault="00E24DDB">
            <w:pPr>
              <w:ind w:left="0" w:hanging="2"/>
              <w:jc w:val="center"/>
              <w:rPr>
                <w:b/>
                <w:sz w:val="20"/>
                <w:szCs w:val="20"/>
              </w:rPr>
            </w:pPr>
            <w:r>
              <w:rPr>
                <w:b/>
                <w:sz w:val="20"/>
                <w:szCs w:val="20"/>
              </w:rPr>
              <w:t>Jul 23</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4DDB" w:rsidRDefault="00E24DDB">
            <w:pPr>
              <w:ind w:left="0" w:hanging="2"/>
              <w:jc w:val="center"/>
              <w:rPr>
                <w:b/>
                <w:sz w:val="20"/>
                <w:szCs w:val="20"/>
              </w:rPr>
            </w:pPr>
            <w:r>
              <w:rPr>
                <w:b/>
                <w:sz w:val="20"/>
                <w:szCs w:val="20"/>
              </w:rPr>
              <w:t xml:space="preserve">Ago 06 </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24DDB" w:rsidRDefault="00E24DDB">
            <w:pPr>
              <w:ind w:left="0" w:hanging="2"/>
              <w:jc w:val="center"/>
              <w:rPr>
                <w:b/>
                <w:sz w:val="20"/>
                <w:szCs w:val="20"/>
              </w:rPr>
            </w:pPr>
            <w:r>
              <w:rPr>
                <w:b/>
                <w:sz w:val="20"/>
                <w:szCs w:val="20"/>
              </w:rPr>
              <w:t>Oct 08</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24DDB" w:rsidRDefault="00E24DDB">
            <w:pPr>
              <w:ind w:left="0" w:hanging="2"/>
              <w:jc w:val="center"/>
              <w:rPr>
                <w:b/>
                <w:sz w:val="20"/>
                <w:szCs w:val="20"/>
              </w:rPr>
            </w:pPr>
            <w:r>
              <w:rPr>
                <w:b/>
                <w:sz w:val="20"/>
                <w:szCs w:val="20"/>
              </w:rPr>
              <w:t>Oct 15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24DDB" w:rsidRDefault="00E24DDB">
            <w:pPr>
              <w:ind w:left="0" w:hanging="2"/>
              <w:jc w:val="center"/>
              <w:rPr>
                <w:b/>
                <w:sz w:val="20"/>
                <w:szCs w:val="20"/>
              </w:rPr>
            </w:pPr>
            <w:r>
              <w:rPr>
                <w:b/>
                <w:sz w:val="20"/>
                <w:szCs w:val="20"/>
              </w:rPr>
              <w:t>Oct 30</w:t>
            </w:r>
          </w:p>
        </w:tc>
      </w:tr>
      <w:tr w:rsidR="00E24DDB" w:rsidTr="00E24DDB">
        <w:trPr>
          <w:trHeight w:val="605"/>
        </w:trPr>
        <w:tc>
          <w:tcPr>
            <w:tcW w:w="3591" w:type="dxa"/>
            <w:vAlign w:val="center"/>
          </w:tcPr>
          <w:p w:rsidR="00E24DDB" w:rsidRDefault="00E24DDB">
            <w:pPr>
              <w:ind w:left="0" w:hanging="2"/>
              <w:jc w:val="both"/>
              <w:rPr>
                <w:sz w:val="20"/>
                <w:szCs w:val="20"/>
              </w:rPr>
            </w:pPr>
            <w:r>
              <w:rPr>
                <w:sz w:val="20"/>
                <w:szCs w:val="20"/>
              </w:rPr>
              <w:t>Aprobación de los requisitos por el Comité Central de Investigaciones.</w:t>
            </w:r>
          </w:p>
        </w:tc>
        <w:tc>
          <w:tcPr>
            <w:tcW w:w="590" w:type="dxa"/>
            <w:vAlign w:val="center"/>
          </w:tcPr>
          <w:p w:rsidR="00E24DDB" w:rsidRDefault="00E24DDB">
            <w:pPr>
              <w:ind w:left="0" w:hanging="2"/>
              <w:jc w:val="center"/>
              <w:rPr>
                <w:sz w:val="20"/>
                <w:szCs w:val="20"/>
              </w:rPr>
            </w:pPr>
            <w:r>
              <w:rPr>
                <w:b/>
                <w:sz w:val="20"/>
                <w:szCs w:val="20"/>
              </w:rPr>
              <w:t>X</w:t>
            </w:r>
          </w:p>
        </w:tc>
        <w:tc>
          <w:tcPr>
            <w:tcW w:w="662" w:type="dxa"/>
            <w:vAlign w:val="center"/>
          </w:tcPr>
          <w:p w:rsidR="00E24DDB" w:rsidRDefault="00E24DDB">
            <w:pPr>
              <w:ind w:left="0" w:hanging="2"/>
              <w:jc w:val="center"/>
              <w:rPr>
                <w:sz w:val="20"/>
                <w:szCs w:val="20"/>
              </w:rPr>
            </w:pPr>
          </w:p>
        </w:tc>
        <w:tc>
          <w:tcPr>
            <w:tcW w:w="614" w:type="dxa"/>
            <w:vAlign w:val="center"/>
          </w:tcPr>
          <w:p w:rsidR="00E24DDB" w:rsidRDefault="00E24DDB">
            <w:pPr>
              <w:ind w:left="0" w:hanging="2"/>
              <w:jc w:val="center"/>
              <w:rPr>
                <w:sz w:val="20"/>
                <w:szCs w:val="20"/>
              </w:rPr>
            </w:pPr>
          </w:p>
        </w:tc>
        <w:tc>
          <w:tcPr>
            <w:tcW w:w="643" w:type="dxa"/>
          </w:tcPr>
          <w:p w:rsidR="00E24DDB" w:rsidRDefault="00E24DDB">
            <w:pPr>
              <w:ind w:left="0" w:hanging="2"/>
              <w:jc w:val="center"/>
              <w:rPr>
                <w:sz w:val="20"/>
                <w:szCs w:val="20"/>
              </w:rPr>
            </w:pPr>
          </w:p>
        </w:tc>
        <w:tc>
          <w:tcPr>
            <w:tcW w:w="643" w:type="dxa"/>
            <w:vAlign w:val="center"/>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c>
          <w:tcPr>
            <w:tcW w:w="708" w:type="dxa"/>
          </w:tcPr>
          <w:p w:rsidR="00E24DDB" w:rsidRDefault="00E24DDB">
            <w:pPr>
              <w:ind w:left="0" w:hanging="2"/>
              <w:jc w:val="center"/>
              <w:rPr>
                <w:sz w:val="20"/>
                <w:szCs w:val="20"/>
              </w:rPr>
            </w:pPr>
          </w:p>
        </w:tc>
        <w:tc>
          <w:tcPr>
            <w:tcW w:w="567" w:type="dxa"/>
            <w:vAlign w:val="center"/>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r>
      <w:tr w:rsidR="00E24DDB" w:rsidTr="00E24DDB">
        <w:trPr>
          <w:trHeight w:val="605"/>
        </w:trPr>
        <w:tc>
          <w:tcPr>
            <w:tcW w:w="3591" w:type="dxa"/>
            <w:vAlign w:val="center"/>
          </w:tcPr>
          <w:p w:rsidR="00E24DDB" w:rsidRDefault="00E24DDB">
            <w:pPr>
              <w:ind w:left="0" w:hanging="2"/>
              <w:jc w:val="both"/>
              <w:rPr>
                <w:sz w:val="20"/>
                <w:szCs w:val="20"/>
              </w:rPr>
            </w:pPr>
            <w:r>
              <w:rPr>
                <w:sz w:val="20"/>
                <w:szCs w:val="20"/>
              </w:rPr>
              <w:t>Aprobación de la convocatoria por el Consejo Académico.</w:t>
            </w:r>
          </w:p>
        </w:tc>
        <w:tc>
          <w:tcPr>
            <w:tcW w:w="590" w:type="dxa"/>
            <w:vAlign w:val="center"/>
          </w:tcPr>
          <w:p w:rsidR="00E24DDB" w:rsidRDefault="00E24DDB">
            <w:pPr>
              <w:ind w:left="0" w:hanging="2"/>
              <w:jc w:val="center"/>
              <w:rPr>
                <w:sz w:val="20"/>
                <w:szCs w:val="20"/>
              </w:rPr>
            </w:pPr>
          </w:p>
        </w:tc>
        <w:tc>
          <w:tcPr>
            <w:tcW w:w="662" w:type="dxa"/>
            <w:vAlign w:val="center"/>
          </w:tcPr>
          <w:p w:rsidR="00E24DDB" w:rsidRDefault="00E24DDB">
            <w:pPr>
              <w:ind w:left="0" w:hanging="2"/>
              <w:jc w:val="center"/>
              <w:rPr>
                <w:sz w:val="20"/>
                <w:szCs w:val="20"/>
              </w:rPr>
            </w:pPr>
            <w:r>
              <w:rPr>
                <w:b/>
                <w:sz w:val="20"/>
                <w:szCs w:val="20"/>
              </w:rPr>
              <w:t>X</w:t>
            </w:r>
          </w:p>
        </w:tc>
        <w:tc>
          <w:tcPr>
            <w:tcW w:w="614" w:type="dxa"/>
            <w:vAlign w:val="center"/>
          </w:tcPr>
          <w:p w:rsidR="00E24DDB" w:rsidRDefault="00E24DDB">
            <w:pPr>
              <w:ind w:left="0" w:hanging="2"/>
              <w:jc w:val="center"/>
              <w:rPr>
                <w:sz w:val="20"/>
                <w:szCs w:val="20"/>
              </w:rPr>
            </w:pPr>
          </w:p>
        </w:tc>
        <w:tc>
          <w:tcPr>
            <w:tcW w:w="643" w:type="dxa"/>
          </w:tcPr>
          <w:p w:rsidR="00E24DDB" w:rsidRDefault="00E24DDB">
            <w:pPr>
              <w:ind w:left="0" w:hanging="2"/>
              <w:jc w:val="center"/>
              <w:rPr>
                <w:sz w:val="20"/>
                <w:szCs w:val="20"/>
              </w:rPr>
            </w:pPr>
          </w:p>
        </w:tc>
        <w:tc>
          <w:tcPr>
            <w:tcW w:w="643" w:type="dxa"/>
            <w:vAlign w:val="center"/>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c>
          <w:tcPr>
            <w:tcW w:w="708" w:type="dxa"/>
          </w:tcPr>
          <w:p w:rsidR="00E24DDB" w:rsidRDefault="00E24DDB">
            <w:pPr>
              <w:ind w:left="0" w:hanging="2"/>
              <w:jc w:val="center"/>
              <w:rPr>
                <w:sz w:val="20"/>
                <w:szCs w:val="20"/>
              </w:rPr>
            </w:pPr>
          </w:p>
        </w:tc>
        <w:tc>
          <w:tcPr>
            <w:tcW w:w="567" w:type="dxa"/>
            <w:vAlign w:val="center"/>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r>
      <w:tr w:rsidR="00E24DDB" w:rsidTr="00E24DDB">
        <w:trPr>
          <w:trHeight w:val="415"/>
        </w:trPr>
        <w:tc>
          <w:tcPr>
            <w:tcW w:w="3591" w:type="dxa"/>
            <w:vAlign w:val="center"/>
          </w:tcPr>
          <w:p w:rsidR="00E24DDB" w:rsidRDefault="00E24DDB">
            <w:pPr>
              <w:ind w:left="0" w:hanging="2"/>
              <w:jc w:val="both"/>
              <w:rPr>
                <w:sz w:val="20"/>
                <w:szCs w:val="20"/>
              </w:rPr>
            </w:pPr>
            <w:r>
              <w:rPr>
                <w:sz w:val="20"/>
                <w:szCs w:val="20"/>
              </w:rPr>
              <w:t xml:space="preserve">Apertura oficial de la convocatoria </w:t>
            </w:r>
          </w:p>
        </w:tc>
        <w:tc>
          <w:tcPr>
            <w:tcW w:w="590" w:type="dxa"/>
            <w:vAlign w:val="center"/>
          </w:tcPr>
          <w:p w:rsidR="00E24DDB" w:rsidRDefault="00E24DDB">
            <w:pPr>
              <w:ind w:left="0" w:hanging="2"/>
              <w:jc w:val="center"/>
              <w:rPr>
                <w:sz w:val="20"/>
                <w:szCs w:val="20"/>
              </w:rPr>
            </w:pPr>
          </w:p>
        </w:tc>
        <w:tc>
          <w:tcPr>
            <w:tcW w:w="662" w:type="dxa"/>
            <w:vAlign w:val="center"/>
          </w:tcPr>
          <w:p w:rsidR="00E24DDB" w:rsidRDefault="00E24DDB">
            <w:pPr>
              <w:ind w:left="0" w:hanging="2"/>
              <w:jc w:val="center"/>
              <w:rPr>
                <w:sz w:val="20"/>
                <w:szCs w:val="20"/>
              </w:rPr>
            </w:pPr>
          </w:p>
        </w:tc>
        <w:tc>
          <w:tcPr>
            <w:tcW w:w="614" w:type="dxa"/>
            <w:vAlign w:val="center"/>
          </w:tcPr>
          <w:p w:rsidR="00E24DDB" w:rsidRDefault="00E24DDB">
            <w:pPr>
              <w:ind w:left="0" w:hanging="2"/>
              <w:jc w:val="center"/>
              <w:rPr>
                <w:sz w:val="20"/>
                <w:szCs w:val="20"/>
              </w:rPr>
            </w:pPr>
            <w:r>
              <w:rPr>
                <w:b/>
                <w:sz w:val="20"/>
                <w:szCs w:val="20"/>
              </w:rPr>
              <w:t>X</w:t>
            </w:r>
          </w:p>
        </w:tc>
        <w:tc>
          <w:tcPr>
            <w:tcW w:w="643" w:type="dxa"/>
          </w:tcPr>
          <w:p w:rsidR="00E24DDB" w:rsidRDefault="00E24DDB">
            <w:pPr>
              <w:ind w:left="0" w:hanging="2"/>
              <w:jc w:val="center"/>
              <w:rPr>
                <w:sz w:val="20"/>
                <w:szCs w:val="20"/>
              </w:rPr>
            </w:pPr>
          </w:p>
        </w:tc>
        <w:tc>
          <w:tcPr>
            <w:tcW w:w="643" w:type="dxa"/>
            <w:vAlign w:val="center"/>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c>
          <w:tcPr>
            <w:tcW w:w="708" w:type="dxa"/>
          </w:tcPr>
          <w:p w:rsidR="00E24DDB" w:rsidRDefault="00E24DDB">
            <w:pPr>
              <w:ind w:left="0" w:hanging="2"/>
              <w:jc w:val="center"/>
              <w:rPr>
                <w:sz w:val="20"/>
                <w:szCs w:val="20"/>
              </w:rPr>
            </w:pPr>
          </w:p>
        </w:tc>
        <w:tc>
          <w:tcPr>
            <w:tcW w:w="567" w:type="dxa"/>
            <w:vAlign w:val="center"/>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r>
      <w:tr w:rsidR="00E24DDB" w:rsidTr="00E24DDB">
        <w:trPr>
          <w:trHeight w:val="415"/>
        </w:trPr>
        <w:tc>
          <w:tcPr>
            <w:tcW w:w="3591" w:type="dxa"/>
            <w:vAlign w:val="center"/>
          </w:tcPr>
          <w:p w:rsidR="00E24DDB" w:rsidRDefault="00E24DDB">
            <w:pPr>
              <w:ind w:left="0" w:hanging="2"/>
              <w:jc w:val="both"/>
              <w:rPr>
                <w:sz w:val="20"/>
                <w:szCs w:val="20"/>
              </w:rPr>
            </w:pPr>
            <w:r>
              <w:rPr>
                <w:sz w:val="20"/>
                <w:szCs w:val="20"/>
              </w:rPr>
              <w:t xml:space="preserve">Fecha máxima de radicación de la carta de postulación. </w:t>
            </w:r>
          </w:p>
        </w:tc>
        <w:tc>
          <w:tcPr>
            <w:tcW w:w="590" w:type="dxa"/>
            <w:vAlign w:val="center"/>
          </w:tcPr>
          <w:p w:rsidR="00E24DDB" w:rsidRDefault="00E24DDB">
            <w:pPr>
              <w:ind w:left="0" w:hanging="2"/>
              <w:jc w:val="center"/>
              <w:rPr>
                <w:sz w:val="20"/>
                <w:szCs w:val="20"/>
              </w:rPr>
            </w:pPr>
          </w:p>
        </w:tc>
        <w:tc>
          <w:tcPr>
            <w:tcW w:w="662" w:type="dxa"/>
            <w:vAlign w:val="center"/>
          </w:tcPr>
          <w:p w:rsidR="00E24DDB" w:rsidRDefault="00E24DDB">
            <w:pPr>
              <w:ind w:left="0" w:hanging="2"/>
              <w:jc w:val="center"/>
              <w:rPr>
                <w:sz w:val="20"/>
                <w:szCs w:val="20"/>
              </w:rPr>
            </w:pPr>
          </w:p>
        </w:tc>
        <w:tc>
          <w:tcPr>
            <w:tcW w:w="614" w:type="dxa"/>
            <w:vAlign w:val="center"/>
          </w:tcPr>
          <w:p w:rsidR="00E24DDB" w:rsidRDefault="00E24DDB">
            <w:pPr>
              <w:ind w:left="0" w:hanging="2"/>
              <w:jc w:val="center"/>
              <w:rPr>
                <w:b/>
                <w:sz w:val="20"/>
                <w:szCs w:val="20"/>
              </w:rPr>
            </w:pPr>
          </w:p>
        </w:tc>
        <w:tc>
          <w:tcPr>
            <w:tcW w:w="643" w:type="dxa"/>
          </w:tcPr>
          <w:p w:rsidR="00E24DDB" w:rsidRDefault="00E24DDB">
            <w:pPr>
              <w:ind w:left="0" w:hanging="2"/>
              <w:jc w:val="center"/>
              <w:rPr>
                <w:sz w:val="20"/>
                <w:szCs w:val="20"/>
              </w:rPr>
            </w:pPr>
            <w:r w:rsidRPr="00E24DDB">
              <w:rPr>
                <w:b/>
                <w:sz w:val="20"/>
                <w:szCs w:val="20"/>
              </w:rPr>
              <w:t>X</w:t>
            </w:r>
          </w:p>
        </w:tc>
        <w:tc>
          <w:tcPr>
            <w:tcW w:w="643" w:type="dxa"/>
            <w:vAlign w:val="center"/>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c>
          <w:tcPr>
            <w:tcW w:w="708" w:type="dxa"/>
          </w:tcPr>
          <w:p w:rsidR="00E24DDB" w:rsidRDefault="00E24DDB">
            <w:pPr>
              <w:ind w:left="0" w:hanging="2"/>
              <w:jc w:val="center"/>
              <w:rPr>
                <w:sz w:val="20"/>
                <w:szCs w:val="20"/>
              </w:rPr>
            </w:pPr>
          </w:p>
        </w:tc>
        <w:tc>
          <w:tcPr>
            <w:tcW w:w="567" w:type="dxa"/>
            <w:vAlign w:val="center"/>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r>
      <w:tr w:rsidR="00E24DDB" w:rsidTr="00E24DDB">
        <w:trPr>
          <w:trHeight w:val="491"/>
        </w:trPr>
        <w:tc>
          <w:tcPr>
            <w:tcW w:w="3591" w:type="dxa"/>
            <w:vAlign w:val="center"/>
          </w:tcPr>
          <w:p w:rsidR="00E24DDB" w:rsidRDefault="00E24DDB">
            <w:pPr>
              <w:ind w:left="0" w:hanging="2"/>
              <w:jc w:val="both"/>
              <w:rPr>
                <w:sz w:val="20"/>
                <w:szCs w:val="20"/>
              </w:rPr>
            </w:pPr>
            <w:r>
              <w:rPr>
                <w:sz w:val="20"/>
                <w:szCs w:val="20"/>
              </w:rPr>
              <w:t>Envió de propuestas a la convocatoria según procedimiento establecido.</w:t>
            </w:r>
          </w:p>
        </w:tc>
        <w:tc>
          <w:tcPr>
            <w:tcW w:w="590" w:type="dxa"/>
            <w:vAlign w:val="center"/>
          </w:tcPr>
          <w:p w:rsidR="00E24DDB" w:rsidRDefault="00E24DDB">
            <w:pPr>
              <w:ind w:left="0" w:hanging="2"/>
              <w:jc w:val="center"/>
              <w:rPr>
                <w:sz w:val="20"/>
                <w:szCs w:val="20"/>
              </w:rPr>
            </w:pPr>
          </w:p>
        </w:tc>
        <w:tc>
          <w:tcPr>
            <w:tcW w:w="662" w:type="dxa"/>
            <w:vAlign w:val="center"/>
          </w:tcPr>
          <w:p w:rsidR="00E24DDB" w:rsidRDefault="00E24DDB">
            <w:pPr>
              <w:ind w:left="0" w:hanging="2"/>
              <w:jc w:val="center"/>
              <w:rPr>
                <w:sz w:val="20"/>
                <w:szCs w:val="20"/>
              </w:rPr>
            </w:pPr>
          </w:p>
        </w:tc>
        <w:tc>
          <w:tcPr>
            <w:tcW w:w="614" w:type="dxa"/>
            <w:vAlign w:val="center"/>
          </w:tcPr>
          <w:p w:rsidR="00E24DDB" w:rsidRDefault="00E24DDB">
            <w:pPr>
              <w:ind w:left="0" w:hanging="2"/>
              <w:jc w:val="center"/>
              <w:rPr>
                <w:sz w:val="20"/>
                <w:szCs w:val="20"/>
              </w:rPr>
            </w:pPr>
          </w:p>
        </w:tc>
        <w:tc>
          <w:tcPr>
            <w:tcW w:w="643" w:type="dxa"/>
          </w:tcPr>
          <w:p w:rsidR="00E24DDB" w:rsidRDefault="00E24DDB">
            <w:pPr>
              <w:ind w:left="0" w:hanging="2"/>
              <w:jc w:val="center"/>
              <w:rPr>
                <w:b/>
                <w:sz w:val="20"/>
                <w:szCs w:val="20"/>
              </w:rPr>
            </w:pPr>
          </w:p>
        </w:tc>
        <w:tc>
          <w:tcPr>
            <w:tcW w:w="643" w:type="dxa"/>
            <w:vAlign w:val="center"/>
          </w:tcPr>
          <w:p w:rsidR="00E24DDB" w:rsidRDefault="00E24DDB">
            <w:pPr>
              <w:ind w:left="0" w:hanging="2"/>
              <w:jc w:val="center"/>
              <w:rPr>
                <w:sz w:val="20"/>
                <w:szCs w:val="20"/>
              </w:rPr>
            </w:pPr>
            <w:r>
              <w:rPr>
                <w:b/>
                <w:sz w:val="20"/>
                <w:szCs w:val="20"/>
              </w:rPr>
              <w:t>X</w:t>
            </w:r>
          </w:p>
        </w:tc>
        <w:tc>
          <w:tcPr>
            <w:tcW w:w="567" w:type="dxa"/>
          </w:tcPr>
          <w:p w:rsidR="00E24DDB" w:rsidRDefault="00E24DDB">
            <w:pPr>
              <w:ind w:left="0" w:hanging="2"/>
              <w:jc w:val="center"/>
              <w:rPr>
                <w:sz w:val="20"/>
                <w:szCs w:val="20"/>
              </w:rPr>
            </w:pPr>
          </w:p>
        </w:tc>
        <w:tc>
          <w:tcPr>
            <w:tcW w:w="708" w:type="dxa"/>
          </w:tcPr>
          <w:p w:rsidR="00E24DDB" w:rsidRDefault="00E24DDB">
            <w:pPr>
              <w:ind w:left="0" w:hanging="2"/>
              <w:jc w:val="center"/>
              <w:rPr>
                <w:sz w:val="20"/>
                <w:szCs w:val="20"/>
              </w:rPr>
            </w:pPr>
          </w:p>
        </w:tc>
        <w:tc>
          <w:tcPr>
            <w:tcW w:w="567" w:type="dxa"/>
            <w:vAlign w:val="center"/>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r>
      <w:tr w:rsidR="00E24DDB" w:rsidTr="00E24DDB">
        <w:trPr>
          <w:trHeight w:val="687"/>
        </w:trPr>
        <w:tc>
          <w:tcPr>
            <w:tcW w:w="3591" w:type="dxa"/>
            <w:vAlign w:val="center"/>
          </w:tcPr>
          <w:p w:rsidR="00E24DDB" w:rsidRDefault="00E24DDB">
            <w:pPr>
              <w:ind w:left="0" w:hanging="2"/>
              <w:jc w:val="both"/>
              <w:rPr>
                <w:sz w:val="20"/>
                <w:szCs w:val="20"/>
              </w:rPr>
            </w:pPr>
            <w:r>
              <w:rPr>
                <w:sz w:val="20"/>
                <w:szCs w:val="20"/>
              </w:rPr>
              <w:t>Revisión de cumplimiento de requisitos mínimos para la participación en la convocatoria.</w:t>
            </w:r>
          </w:p>
        </w:tc>
        <w:tc>
          <w:tcPr>
            <w:tcW w:w="590" w:type="dxa"/>
            <w:vAlign w:val="center"/>
          </w:tcPr>
          <w:p w:rsidR="00E24DDB" w:rsidRDefault="00E24DDB">
            <w:pPr>
              <w:ind w:left="0" w:hanging="2"/>
              <w:jc w:val="center"/>
              <w:rPr>
                <w:sz w:val="20"/>
                <w:szCs w:val="20"/>
              </w:rPr>
            </w:pPr>
          </w:p>
        </w:tc>
        <w:tc>
          <w:tcPr>
            <w:tcW w:w="662" w:type="dxa"/>
            <w:vAlign w:val="center"/>
          </w:tcPr>
          <w:p w:rsidR="00E24DDB" w:rsidRDefault="00E24DDB">
            <w:pPr>
              <w:ind w:left="0" w:hanging="2"/>
              <w:jc w:val="center"/>
              <w:rPr>
                <w:sz w:val="20"/>
                <w:szCs w:val="20"/>
              </w:rPr>
            </w:pPr>
          </w:p>
        </w:tc>
        <w:tc>
          <w:tcPr>
            <w:tcW w:w="614" w:type="dxa"/>
            <w:vAlign w:val="center"/>
          </w:tcPr>
          <w:p w:rsidR="00E24DDB" w:rsidRDefault="00E24DDB">
            <w:pPr>
              <w:ind w:left="0" w:hanging="2"/>
              <w:jc w:val="center"/>
              <w:rPr>
                <w:sz w:val="20"/>
                <w:szCs w:val="20"/>
              </w:rPr>
            </w:pPr>
          </w:p>
        </w:tc>
        <w:tc>
          <w:tcPr>
            <w:tcW w:w="643" w:type="dxa"/>
          </w:tcPr>
          <w:p w:rsidR="00E24DDB" w:rsidRDefault="00E24DDB">
            <w:pPr>
              <w:ind w:left="0" w:hanging="2"/>
              <w:jc w:val="center"/>
              <w:rPr>
                <w:sz w:val="20"/>
                <w:szCs w:val="20"/>
              </w:rPr>
            </w:pPr>
          </w:p>
        </w:tc>
        <w:tc>
          <w:tcPr>
            <w:tcW w:w="643" w:type="dxa"/>
            <w:vAlign w:val="center"/>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p w:rsidR="00E24DDB" w:rsidRDefault="00E24DDB">
            <w:pPr>
              <w:ind w:left="0" w:hanging="2"/>
              <w:jc w:val="center"/>
              <w:rPr>
                <w:sz w:val="20"/>
                <w:szCs w:val="20"/>
              </w:rPr>
            </w:pPr>
          </w:p>
          <w:p w:rsidR="00E24DDB" w:rsidRDefault="00E24DDB">
            <w:pPr>
              <w:ind w:left="0" w:hanging="2"/>
              <w:jc w:val="center"/>
              <w:rPr>
                <w:sz w:val="20"/>
                <w:szCs w:val="20"/>
              </w:rPr>
            </w:pPr>
            <w:r>
              <w:rPr>
                <w:b/>
                <w:sz w:val="20"/>
                <w:szCs w:val="20"/>
              </w:rPr>
              <w:t>X</w:t>
            </w:r>
          </w:p>
          <w:p w:rsidR="00E24DDB" w:rsidRDefault="00E24DDB">
            <w:pPr>
              <w:ind w:left="0" w:hanging="2"/>
              <w:jc w:val="center"/>
              <w:rPr>
                <w:sz w:val="20"/>
                <w:szCs w:val="20"/>
              </w:rPr>
            </w:pPr>
          </w:p>
        </w:tc>
        <w:tc>
          <w:tcPr>
            <w:tcW w:w="708" w:type="dxa"/>
          </w:tcPr>
          <w:p w:rsidR="00E24DDB" w:rsidRDefault="00E24DDB">
            <w:pPr>
              <w:keepNext/>
              <w:ind w:left="0" w:hanging="2"/>
              <w:jc w:val="center"/>
              <w:rPr>
                <w:b/>
                <w:sz w:val="20"/>
                <w:szCs w:val="20"/>
              </w:rPr>
            </w:pPr>
          </w:p>
        </w:tc>
        <w:tc>
          <w:tcPr>
            <w:tcW w:w="567" w:type="dxa"/>
            <w:vAlign w:val="center"/>
          </w:tcPr>
          <w:p w:rsidR="00E24DDB" w:rsidRDefault="00E24DDB">
            <w:pPr>
              <w:keepNext/>
              <w:ind w:left="0" w:hanging="2"/>
              <w:jc w:val="center"/>
              <w:rPr>
                <w:b/>
                <w:sz w:val="20"/>
                <w:szCs w:val="20"/>
              </w:rPr>
            </w:pPr>
          </w:p>
        </w:tc>
        <w:tc>
          <w:tcPr>
            <w:tcW w:w="567" w:type="dxa"/>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r>
      <w:tr w:rsidR="00E24DDB" w:rsidTr="00E24DDB">
        <w:trPr>
          <w:trHeight w:val="687"/>
        </w:trPr>
        <w:tc>
          <w:tcPr>
            <w:tcW w:w="3591" w:type="dxa"/>
            <w:vAlign w:val="center"/>
          </w:tcPr>
          <w:p w:rsidR="00E24DDB" w:rsidRDefault="00E24DDB">
            <w:pPr>
              <w:ind w:left="0" w:hanging="2"/>
              <w:jc w:val="both"/>
              <w:rPr>
                <w:sz w:val="20"/>
                <w:szCs w:val="20"/>
              </w:rPr>
            </w:pPr>
            <w:r>
              <w:rPr>
                <w:sz w:val="20"/>
                <w:szCs w:val="20"/>
              </w:rPr>
              <w:t xml:space="preserve">Publicación de propuestas que cumplieron con los requisitos mínimos. </w:t>
            </w:r>
          </w:p>
        </w:tc>
        <w:tc>
          <w:tcPr>
            <w:tcW w:w="590" w:type="dxa"/>
            <w:vAlign w:val="center"/>
          </w:tcPr>
          <w:p w:rsidR="00E24DDB" w:rsidRDefault="00E24DDB">
            <w:pPr>
              <w:ind w:left="0" w:hanging="2"/>
              <w:jc w:val="center"/>
              <w:rPr>
                <w:sz w:val="20"/>
                <w:szCs w:val="20"/>
              </w:rPr>
            </w:pPr>
          </w:p>
        </w:tc>
        <w:tc>
          <w:tcPr>
            <w:tcW w:w="662" w:type="dxa"/>
            <w:vAlign w:val="center"/>
          </w:tcPr>
          <w:p w:rsidR="00E24DDB" w:rsidRDefault="00E24DDB">
            <w:pPr>
              <w:ind w:left="0" w:hanging="2"/>
              <w:jc w:val="center"/>
              <w:rPr>
                <w:sz w:val="20"/>
                <w:szCs w:val="20"/>
              </w:rPr>
            </w:pPr>
          </w:p>
        </w:tc>
        <w:tc>
          <w:tcPr>
            <w:tcW w:w="614" w:type="dxa"/>
            <w:vAlign w:val="center"/>
          </w:tcPr>
          <w:p w:rsidR="00E24DDB" w:rsidRDefault="00E24DDB">
            <w:pPr>
              <w:ind w:left="0" w:hanging="2"/>
              <w:jc w:val="center"/>
              <w:rPr>
                <w:sz w:val="20"/>
                <w:szCs w:val="20"/>
              </w:rPr>
            </w:pPr>
          </w:p>
        </w:tc>
        <w:tc>
          <w:tcPr>
            <w:tcW w:w="643" w:type="dxa"/>
          </w:tcPr>
          <w:p w:rsidR="00E24DDB" w:rsidRDefault="00E24DDB">
            <w:pPr>
              <w:ind w:left="0" w:hanging="2"/>
              <w:jc w:val="center"/>
              <w:rPr>
                <w:sz w:val="20"/>
                <w:szCs w:val="20"/>
              </w:rPr>
            </w:pPr>
          </w:p>
        </w:tc>
        <w:tc>
          <w:tcPr>
            <w:tcW w:w="643" w:type="dxa"/>
            <w:vAlign w:val="center"/>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c>
          <w:tcPr>
            <w:tcW w:w="708" w:type="dxa"/>
          </w:tcPr>
          <w:p w:rsidR="00E24DDB" w:rsidRDefault="00E24DDB">
            <w:pPr>
              <w:keepNext/>
              <w:ind w:left="0" w:hanging="2"/>
              <w:jc w:val="center"/>
              <w:rPr>
                <w:b/>
                <w:sz w:val="20"/>
                <w:szCs w:val="20"/>
              </w:rPr>
            </w:pPr>
            <w:r>
              <w:rPr>
                <w:b/>
                <w:sz w:val="20"/>
                <w:szCs w:val="20"/>
              </w:rPr>
              <w:t>X</w:t>
            </w:r>
          </w:p>
        </w:tc>
        <w:tc>
          <w:tcPr>
            <w:tcW w:w="567" w:type="dxa"/>
            <w:vAlign w:val="center"/>
          </w:tcPr>
          <w:p w:rsidR="00E24DDB" w:rsidRDefault="00E24DDB">
            <w:pPr>
              <w:keepNext/>
              <w:ind w:left="0" w:hanging="2"/>
              <w:jc w:val="center"/>
              <w:rPr>
                <w:b/>
                <w:sz w:val="20"/>
                <w:szCs w:val="20"/>
              </w:rPr>
            </w:pPr>
          </w:p>
        </w:tc>
        <w:tc>
          <w:tcPr>
            <w:tcW w:w="567" w:type="dxa"/>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r>
      <w:tr w:rsidR="00E24DDB" w:rsidTr="00E24DDB">
        <w:trPr>
          <w:trHeight w:val="710"/>
        </w:trPr>
        <w:tc>
          <w:tcPr>
            <w:tcW w:w="3591" w:type="dxa"/>
            <w:vAlign w:val="center"/>
          </w:tcPr>
          <w:p w:rsidR="00E24DDB" w:rsidRDefault="00E24DDB">
            <w:pPr>
              <w:ind w:left="0" w:hanging="2"/>
              <w:jc w:val="both"/>
              <w:rPr>
                <w:sz w:val="20"/>
                <w:szCs w:val="20"/>
              </w:rPr>
            </w:pPr>
            <w:r>
              <w:rPr>
                <w:sz w:val="20"/>
                <w:szCs w:val="20"/>
              </w:rPr>
              <w:t>Selección de pares evaluadores y envío de los proyectos para su evaluación.</w:t>
            </w:r>
          </w:p>
        </w:tc>
        <w:tc>
          <w:tcPr>
            <w:tcW w:w="590" w:type="dxa"/>
            <w:vAlign w:val="center"/>
          </w:tcPr>
          <w:p w:rsidR="00E24DDB" w:rsidRDefault="00E24DDB">
            <w:pPr>
              <w:ind w:left="0" w:hanging="2"/>
              <w:jc w:val="center"/>
              <w:rPr>
                <w:sz w:val="20"/>
                <w:szCs w:val="20"/>
              </w:rPr>
            </w:pPr>
          </w:p>
        </w:tc>
        <w:tc>
          <w:tcPr>
            <w:tcW w:w="662" w:type="dxa"/>
            <w:vAlign w:val="center"/>
          </w:tcPr>
          <w:p w:rsidR="00E24DDB" w:rsidRDefault="00E24DDB">
            <w:pPr>
              <w:ind w:left="0" w:hanging="2"/>
              <w:jc w:val="center"/>
              <w:rPr>
                <w:sz w:val="20"/>
                <w:szCs w:val="20"/>
              </w:rPr>
            </w:pPr>
          </w:p>
        </w:tc>
        <w:tc>
          <w:tcPr>
            <w:tcW w:w="614" w:type="dxa"/>
            <w:vAlign w:val="center"/>
          </w:tcPr>
          <w:p w:rsidR="00E24DDB" w:rsidRDefault="00E24DDB">
            <w:pPr>
              <w:ind w:left="0" w:hanging="2"/>
              <w:jc w:val="center"/>
              <w:rPr>
                <w:sz w:val="20"/>
                <w:szCs w:val="20"/>
              </w:rPr>
            </w:pPr>
          </w:p>
        </w:tc>
        <w:tc>
          <w:tcPr>
            <w:tcW w:w="643" w:type="dxa"/>
          </w:tcPr>
          <w:p w:rsidR="00E24DDB" w:rsidRDefault="00E24DDB">
            <w:pPr>
              <w:ind w:left="0" w:hanging="2"/>
              <w:jc w:val="center"/>
              <w:rPr>
                <w:sz w:val="20"/>
                <w:szCs w:val="20"/>
              </w:rPr>
            </w:pPr>
          </w:p>
        </w:tc>
        <w:tc>
          <w:tcPr>
            <w:tcW w:w="643" w:type="dxa"/>
            <w:vAlign w:val="center"/>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r>
              <w:rPr>
                <w:b/>
                <w:sz w:val="20"/>
                <w:szCs w:val="20"/>
              </w:rPr>
              <w:t xml:space="preserve">X         </w:t>
            </w:r>
          </w:p>
        </w:tc>
        <w:tc>
          <w:tcPr>
            <w:tcW w:w="708" w:type="dxa"/>
          </w:tcPr>
          <w:p w:rsidR="00E24DDB" w:rsidRDefault="00E24DDB">
            <w:pPr>
              <w:ind w:left="0" w:hanging="2"/>
              <w:jc w:val="center"/>
              <w:rPr>
                <w:sz w:val="20"/>
                <w:szCs w:val="20"/>
              </w:rPr>
            </w:pPr>
          </w:p>
        </w:tc>
        <w:tc>
          <w:tcPr>
            <w:tcW w:w="567" w:type="dxa"/>
            <w:vAlign w:val="center"/>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r>
      <w:tr w:rsidR="00E24DDB" w:rsidTr="00E24DDB">
        <w:trPr>
          <w:trHeight w:val="540"/>
        </w:trPr>
        <w:tc>
          <w:tcPr>
            <w:tcW w:w="3591" w:type="dxa"/>
            <w:vAlign w:val="center"/>
          </w:tcPr>
          <w:p w:rsidR="00E24DDB" w:rsidRDefault="00E24DDB">
            <w:pPr>
              <w:ind w:left="0" w:hanging="2"/>
              <w:jc w:val="both"/>
              <w:rPr>
                <w:sz w:val="20"/>
                <w:szCs w:val="20"/>
              </w:rPr>
            </w:pPr>
            <w:r>
              <w:rPr>
                <w:sz w:val="20"/>
                <w:szCs w:val="20"/>
              </w:rPr>
              <w:t>Recepción de las evaluaciones.</w:t>
            </w:r>
          </w:p>
        </w:tc>
        <w:tc>
          <w:tcPr>
            <w:tcW w:w="590" w:type="dxa"/>
            <w:vAlign w:val="center"/>
          </w:tcPr>
          <w:p w:rsidR="00E24DDB" w:rsidRDefault="00E24DDB">
            <w:pPr>
              <w:ind w:left="0" w:hanging="2"/>
              <w:jc w:val="center"/>
              <w:rPr>
                <w:sz w:val="20"/>
                <w:szCs w:val="20"/>
              </w:rPr>
            </w:pPr>
          </w:p>
        </w:tc>
        <w:tc>
          <w:tcPr>
            <w:tcW w:w="662" w:type="dxa"/>
            <w:vAlign w:val="center"/>
          </w:tcPr>
          <w:p w:rsidR="00E24DDB" w:rsidRDefault="00E24DDB">
            <w:pPr>
              <w:ind w:left="0" w:hanging="2"/>
              <w:jc w:val="center"/>
              <w:rPr>
                <w:sz w:val="20"/>
                <w:szCs w:val="20"/>
              </w:rPr>
            </w:pPr>
          </w:p>
        </w:tc>
        <w:tc>
          <w:tcPr>
            <w:tcW w:w="614" w:type="dxa"/>
            <w:vAlign w:val="center"/>
          </w:tcPr>
          <w:p w:rsidR="00E24DDB" w:rsidRDefault="00E24DDB">
            <w:pPr>
              <w:ind w:left="0" w:hanging="2"/>
              <w:jc w:val="center"/>
              <w:rPr>
                <w:sz w:val="20"/>
                <w:szCs w:val="20"/>
              </w:rPr>
            </w:pPr>
          </w:p>
        </w:tc>
        <w:tc>
          <w:tcPr>
            <w:tcW w:w="643" w:type="dxa"/>
          </w:tcPr>
          <w:p w:rsidR="00E24DDB" w:rsidRDefault="00E24DDB">
            <w:pPr>
              <w:ind w:left="0" w:hanging="2"/>
              <w:jc w:val="center"/>
              <w:rPr>
                <w:sz w:val="20"/>
                <w:szCs w:val="20"/>
              </w:rPr>
            </w:pPr>
          </w:p>
        </w:tc>
        <w:tc>
          <w:tcPr>
            <w:tcW w:w="643" w:type="dxa"/>
            <w:vAlign w:val="center"/>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c>
          <w:tcPr>
            <w:tcW w:w="708" w:type="dxa"/>
          </w:tcPr>
          <w:p w:rsidR="00E24DDB" w:rsidRDefault="00E24DDB">
            <w:pPr>
              <w:ind w:left="0" w:hanging="2"/>
              <w:jc w:val="center"/>
              <w:rPr>
                <w:sz w:val="20"/>
                <w:szCs w:val="20"/>
              </w:rPr>
            </w:pPr>
          </w:p>
        </w:tc>
        <w:tc>
          <w:tcPr>
            <w:tcW w:w="567" w:type="dxa"/>
            <w:vAlign w:val="center"/>
          </w:tcPr>
          <w:p w:rsidR="00E24DDB" w:rsidRDefault="00E24DDB">
            <w:pPr>
              <w:ind w:left="0" w:hanging="2"/>
              <w:jc w:val="center"/>
              <w:rPr>
                <w:sz w:val="20"/>
                <w:szCs w:val="20"/>
              </w:rPr>
            </w:pPr>
            <w:r>
              <w:rPr>
                <w:b/>
                <w:sz w:val="20"/>
                <w:szCs w:val="20"/>
              </w:rPr>
              <w:t>X</w:t>
            </w:r>
          </w:p>
        </w:tc>
        <w:tc>
          <w:tcPr>
            <w:tcW w:w="567" w:type="dxa"/>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r>
      <w:tr w:rsidR="00E24DDB" w:rsidTr="00E24DDB">
        <w:trPr>
          <w:trHeight w:val="549"/>
        </w:trPr>
        <w:tc>
          <w:tcPr>
            <w:tcW w:w="3591" w:type="dxa"/>
            <w:vAlign w:val="center"/>
          </w:tcPr>
          <w:p w:rsidR="00E24DDB" w:rsidRDefault="00E24DDB">
            <w:pPr>
              <w:ind w:left="0" w:hanging="2"/>
              <w:jc w:val="both"/>
              <w:rPr>
                <w:sz w:val="20"/>
                <w:szCs w:val="20"/>
              </w:rPr>
            </w:pPr>
            <w:r>
              <w:rPr>
                <w:sz w:val="20"/>
                <w:szCs w:val="20"/>
              </w:rPr>
              <w:t xml:space="preserve">Verificación de la puntuación de los proyectos aprobados por parte del Comité Central de Investigaciones. </w:t>
            </w:r>
          </w:p>
        </w:tc>
        <w:tc>
          <w:tcPr>
            <w:tcW w:w="590" w:type="dxa"/>
            <w:vAlign w:val="center"/>
          </w:tcPr>
          <w:p w:rsidR="00E24DDB" w:rsidRDefault="00E24DDB">
            <w:pPr>
              <w:ind w:left="0" w:hanging="2"/>
              <w:jc w:val="center"/>
              <w:rPr>
                <w:sz w:val="20"/>
                <w:szCs w:val="20"/>
              </w:rPr>
            </w:pPr>
          </w:p>
        </w:tc>
        <w:tc>
          <w:tcPr>
            <w:tcW w:w="662" w:type="dxa"/>
            <w:vAlign w:val="center"/>
          </w:tcPr>
          <w:p w:rsidR="00E24DDB" w:rsidRDefault="00E24DDB">
            <w:pPr>
              <w:ind w:left="0" w:hanging="2"/>
              <w:jc w:val="center"/>
              <w:rPr>
                <w:sz w:val="20"/>
                <w:szCs w:val="20"/>
              </w:rPr>
            </w:pPr>
          </w:p>
        </w:tc>
        <w:tc>
          <w:tcPr>
            <w:tcW w:w="614" w:type="dxa"/>
            <w:vAlign w:val="center"/>
          </w:tcPr>
          <w:p w:rsidR="00E24DDB" w:rsidRDefault="00E24DDB">
            <w:pPr>
              <w:ind w:left="0" w:hanging="2"/>
              <w:jc w:val="center"/>
              <w:rPr>
                <w:sz w:val="20"/>
                <w:szCs w:val="20"/>
              </w:rPr>
            </w:pPr>
          </w:p>
        </w:tc>
        <w:tc>
          <w:tcPr>
            <w:tcW w:w="643" w:type="dxa"/>
          </w:tcPr>
          <w:p w:rsidR="00E24DDB" w:rsidRDefault="00E24DDB">
            <w:pPr>
              <w:ind w:left="0" w:hanging="2"/>
              <w:jc w:val="center"/>
              <w:rPr>
                <w:sz w:val="20"/>
                <w:szCs w:val="20"/>
              </w:rPr>
            </w:pPr>
          </w:p>
        </w:tc>
        <w:tc>
          <w:tcPr>
            <w:tcW w:w="643" w:type="dxa"/>
            <w:vAlign w:val="center"/>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c>
          <w:tcPr>
            <w:tcW w:w="708" w:type="dxa"/>
          </w:tcPr>
          <w:p w:rsidR="00E24DDB" w:rsidRDefault="00E24DDB">
            <w:pPr>
              <w:ind w:left="0" w:hanging="2"/>
              <w:jc w:val="center"/>
              <w:rPr>
                <w:sz w:val="20"/>
                <w:szCs w:val="20"/>
              </w:rPr>
            </w:pPr>
          </w:p>
        </w:tc>
        <w:tc>
          <w:tcPr>
            <w:tcW w:w="567" w:type="dxa"/>
            <w:vAlign w:val="center"/>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p w:rsidR="00E24DDB" w:rsidRDefault="00E24DDB">
            <w:pPr>
              <w:ind w:left="0" w:hanging="2"/>
              <w:jc w:val="center"/>
              <w:rPr>
                <w:sz w:val="20"/>
                <w:szCs w:val="20"/>
              </w:rPr>
            </w:pPr>
            <w:r>
              <w:rPr>
                <w:b/>
                <w:sz w:val="20"/>
                <w:szCs w:val="20"/>
              </w:rPr>
              <w:t>X</w:t>
            </w:r>
          </w:p>
        </w:tc>
        <w:tc>
          <w:tcPr>
            <w:tcW w:w="567" w:type="dxa"/>
          </w:tcPr>
          <w:p w:rsidR="00E24DDB" w:rsidRDefault="00E24DDB">
            <w:pPr>
              <w:ind w:left="0" w:hanging="2"/>
              <w:jc w:val="center"/>
              <w:rPr>
                <w:sz w:val="20"/>
                <w:szCs w:val="20"/>
              </w:rPr>
            </w:pPr>
          </w:p>
        </w:tc>
      </w:tr>
      <w:tr w:rsidR="00E24DDB" w:rsidTr="00E24DDB">
        <w:trPr>
          <w:trHeight w:val="549"/>
        </w:trPr>
        <w:tc>
          <w:tcPr>
            <w:tcW w:w="3591" w:type="dxa"/>
            <w:vAlign w:val="center"/>
          </w:tcPr>
          <w:p w:rsidR="00E24DDB" w:rsidRDefault="00E24DDB">
            <w:pPr>
              <w:ind w:left="0" w:hanging="2"/>
              <w:jc w:val="both"/>
              <w:rPr>
                <w:sz w:val="20"/>
                <w:szCs w:val="20"/>
              </w:rPr>
            </w:pPr>
            <w:r>
              <w:rPr>
                <w:sz w:val="20"/>
                <w:szCs w:val="20"/>
              </w:rPr>
              <w:t>Publicación del banco de proyectos financiables.</w:t>
            </w:r>
          </w:p>
        </w:tc>
        <w:tc>
          <w:tcPr>
            <w:tcW w:w="590" w:type="dxa"/>
            <w:vAlign w:val="center"/>
          </w:tcPr>
          <w:p w:rsidR="00E24DDB" w:rsidRDefault="00E24DDB">
            <w:pPr>
              <w:ind w:left="0" w:hanging="2"/>
              <w:jc w:val="center"/>
              <w:rPr>
                <w:sz w:val="20"/>
                <w:szCs w:val="20"/>
              </w:rPr>
            </w:pPr>
          </w:p>
        </w:tc>
        <w:tc>
          <w:tcPr>
            <w:tcW w:w="662" w:type="dxa"/>
            <w:vAlign w:val="center"/>
          </w:tcPr>
          <w:p w:rsidR="00E24DDB" w:rsidRDefault="00E24DDB">
            <w:pPr>
              <w:ind w:left="0" w:hanging="2"/>
              <w:jc w:val="center"/>
              <w:rPr>
                <w:sz w:val="20"/>
                <w:szCs w:val="20"/>
              </w:rPr>
            </w:pPr>
          </w:p>
        </w:tc>
        <w:tc>
          <w:tcPr>
            <w:tcW w:w="614" w:type="dxa"/>
            <w:vAlign w:val="center"/>
          </w:tcPr>
          <w:p w:rsidR="00E24DDB" w:rsidRDefault="00E24DDB">
            <w:pPr>
              <w:ind w:left="0" w:hanging="2"/>
              <w:jc w:val="center"/>
              <w:rPr>
                <w:sz w:val="20"/>
                <w:szCs w:val="20"/>
              </w:rPr>
            </w:pPr>
          </w:p>
        </w:tc>
        <w:tc>
          <w:tcPr>
            <w:tcW w:w="643" w:type="dxa"/>
          </w:tcPr>
          <w:p w:rsidR="00E24DDB" w:rsidRDefault="00E24DDB">
            <w:pPr>
              <w:ind w:left="0" w:hanging="2"/>
              <w:jc w:val="center"/>
              <w:rPr>
                <w:sz w:val="20"/>
                <w:szCs w:val="20"/>
              </w:rPr>
            </w:pPr>
          </w:p>
        </w:tc>
        <w:tc>
          <w:tcPr>
            <w:tcW w:w="643" w:type="dxa"/>
            <w:vAlign w:val="center"/>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c>
          <w:tcPr>
            <w:tcW w:w="708" w:type="dxa"/>
          </w:tcPr>
          <w:p w:rsidR="00E24DDB" w:rsidRDefault="00E24DDB">
            <w:pPr>
              <w:ind w:left="0" w:hanging="2"/>
              <w:jc w:val="center"/>
              <w:rPr>
                <w:sz w:val="20"/>
                <w:szCs w:val="20"/>
              </w:rPr>
            </w:pPr>
          </w:p>
        </w:tc>
        <w:tc>
          <w:tcPr>
            <w:tcW w:w="567" w:type="dxa"/>
            <w:vAlign w:val="center"/>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p>
        </w:tc>
        <w:tc>
          <w:tcPr>
            <w:tcW w:w="567" w:type="dxa"/>
          </w:tcPr>
          <w:p w:rsidR="00E24DDB" w:rsidRDefault="00E24DDB">
            <w:pPr>
              <w:ind w:left="0" w:hanging="2"/>
              <w:jc w:val="center"/>
              <w:rPr>
                <w:sz w:val="20"/>
                <w:szCs w:val="20"/>
              </w:rPr>
            </w:pPr>
            <w:r>
              <w:rPr>
                <w:b/>
                <w:sz w:val="20"/>
                <w:szCs w:val="20"/>
              </w:rPr>
              <w:t xml:space="preserve">        X</w:t>
            </w:r>
          </w:p>
        </w:tc>
      </w:tr>
    </w:tbl>
    <w:p w:rsidR="00D55A24" w:rsidRDefault="00D55A24">
      <w:pPr>
        <w:ind w:left="0" w:hanging="2"/>
        <w:jc w:val="center"/>
        <w:rPr>
          <w:b/>
          <w:sz w:val="20"/>
          <w:szCs w:val="20"/>
        </w:rPr>
      </w:pPr>
    </w:p>
    <w:p w:rsidR="00D55A24" w:rsidRDefault="005C3462" w:rsidP="005C3462">
      <w:pPr>
        <w:widowControl w:val="0"/>
        <w:ind w:left="0" w:hanging="2"/>
        <w:jc w:val="both"/>
        <w:rPr>
          <w:sz w:val="20"/>
          <w:szCs w:val="20"/>
        </w:rPr>
      </w:pPr>
      <w:r w:rsidRPr="005C3462">
        <w:rPr>
          <w:b/>
          <w:sz w:val="20"/>
          <w:szCs w:val="20"/>
        </w:rPr>
        <w:t>NOTA:</w:t>
      </w:r>
      <w:r w:rsidRPr="005C3462">
        <w:rPr>
          <w:sz w:val="20"/>
          <w:szCs w:val="20"/>
        </w:rPr>
        <w:t xml:space="preserve"> El Consejo Académico de la Universidad Tecnológica de Pereira autoriza a la Vicerrectoría de</w:t>
      </w:r>
      <w:r>
        <w:rPr>
          <w:sz w:val="20"/>
          <w:szCs w:val="20"/>
        </w:rPr>
        <w:t xml:space="preserve"> </w:t>
      </w:r>
      <w:r w:rsidRPr="005C3462">
        <w:rPr>
          <w:sz w:val="20"/>
          <w:szCs w:val="20"/>
        </w:rPr>
        <w:t>Investigaciones, Innovación y Extensión, previa recomendación del Comité Central de Investigaciones,</w:t>
      </w:r>
      <w:r>
        <w:rPr>
          <w:sz w:val="20"/>
          <w:szCs w:val="20"/>
        </w:rPr>
        <w:t xml:space="preserve"> </w:t>
      </w:r>
      <w:r w:rsidRPr="005C3462">
        <w:rPr>
          <w:sz w:val="20"/>
          <w:szCs w:val="20"/>
        </w:rPr>
        <w:t>para modificar el cronograma de la presente convocatoria cuando las circunstancias lo requieran,</w:t>
      </w:r>
      <w:r>
        <w:rPr>
          <w:sz w:val="20"/>
          <w:szCs w:val="20"/>
        </w:rPr>
        <w:t xml:space="preserve"> </w:t>
      </w:r>
      <w:r w:rsidRPr="005C3462">
        <w:rPr>
          <w:sz w:val="20"/>
          <w:szCs w:val="20"/>
        </w:rPr>
        <w:t>modificación que será publicada a través de adendas a la presente convocatoria.</w:t>
      </w:r>
    </w:p>
    <w:p w:rsidR="005C3462" w:rsidRDefault="005C3462">
      <w:pPr>
        <w:ind w:left="0" w:hanging="2"/>
        <w:jc w:val="center"/>
        <w:rPr>
          <w:b/>
          <w:sz w:val="20"/>
          <w:szCs w:val="20"/>
        </w:rPr>
      </w:pPr>
    </w:p>
    <w:p w:rsidR="00D55A24" w:rsidRDefault="00130473">
      <w:pPr>
        <w:ind w:left="0" w:hanging="2"/>
        <w:jc w:val="center"/>
        <w:rPr>
          <w:sz w:val="20"/>
          <w:szCs w:val="20"/>
        </w:rPr>
      </w:pPr>
      <w:r>
        <w:rPr>
          <w:b/>
          <w:sz w:val="20"/>
          <w:szCs w:val="20"/>
        </w:rPr>
        <w:t xml:space="preserve">DOCUMENTOS ANEXOS A LA CONVOCATORIA </w:t>
      </w:r>
    </w:p>
    <w:p w:rsidR="00D55A24" w:rsidRDefault="00D55A24">
      <w:pPr>
        <w:ind w:left="0" w:hanging="2"/>
        <w:jc w:val="center"/>
        <w:rPr>
          <w:sz w:val="20"/>
          <w:szCs w:val="20"/>
        </w:rPr>
      </w:pPr>
    </w:p>
    <w:p w:rsidR="003839F8" w:rsidRDefault="003839F8">
      <w:pPr>
        <w:ind w:left="0" w:hanging="2"/>
        <w:jc w:val="both"/>
        <w:rPr>
          <w:sz w:val="20"/>
          <w:szCs w:val="20"/>
        </w:rPr>
      </w:pPr>
      <w:r>
        <w:rPr>
          <w:sz w:val="20"/>
          <w:szCs w:val="20"/>
        </w:rPr>
        <w:t xml:space="preserve">ANEXO 1: Carta de presentación en la convocatoria. </w:t>
      </w:r>
    </w:p>
    <w:p w:rsidR="00D55A24" w:rsidRDefault="00130473">
      <w:pPr>
        <w:ind w:left="0" w:hanging="2"/>
        <w:jc w:val="both"/>
        <w:rPr>
          <w:sz w:val="20"/>
          <w:szCs w:val="20"/>
        </w:rPr>
      </w:pPr>
      <w:r>
        <w:rPr>
          <w:sz w:val="20"/>
          <w:szCs w:val="20"/>
        </w:rPr>
        <w:t xml:space="preserve">ANEXO </w:t>
      </w:r>
      <w:r w:rsidR="003839F8">
        <w:rPr>
          <w:sz w:val="20"/>
          <w:szCs w:val="20"/>
        </w:rPr>
        <w:t>2</w:t>
      </w:r>
      <w:r>
        <w:rPr>
          <w:sz w:val="20"/>
          <w:szCs w:val="20"/>
        </w:rPr>
        <w:t xml:space="preserve">: </w:t>
      </w:r>
      <w:r w:rsidR="00E71AA1">
        <w:rPr>
          <w:sz w:val="20"/>
          <w:szCs w:val="20"/>
        </w:rPr>
        <w:t xml:space="preserve">Cuadro de participantes y certificación de la propuesta. </w:t>
      </w:r>
      <w:r>
        <w:rPr>
          <w:sz w:val="20"/>
          <w:szCs w:val="20"/>
        </w:rPr>
        <w:t xml:space="preserve"> </w:t>
      </w:r>
    </w:p>
    <w:p w:rsidR="00D55A24" w:rsidRDefault="00130473">
      <w:pPr>
        <w:ind w:left="0" w:hanging="2"/>
        <w:jc w:val="both"/>
        <w:rPr>
          <w:sz w:val="20"/>
          <w:szCs w:val="20"/>
        </w:rPr>
      </w:pPr>
      <w:r>
        <w:rPr>
          <w:sz w:val="20"/>
          <w:szCs w:val="20"/>
        </w:rPr>
        <w:t xml:space="preserve">ANEXO </w:t>
      </w:r>
      <w:r w:rsidR="003839F8">
        <w:rPr>
          <w:sz w:val="20"/>
          <w:szCs w:val="20"/>
        </w:rPr>
        <w:t>3</w:t>
      </w:r>
      <w:r>
        <w:rPr>
          <w:sz w:val="20"/>
          <w:szCs w:val="20"/>
        </w:rPr>
        <w:t>: Formulación</w:t>
      </w:r>
      <w:r w:rsidR="00E71AA1">
        <w:rPr>
          <w:sz w:val="20"/>
          <w:szCs w:val="20"/>
        </w:rPr>
        <w:t xml:space="preserve"> de la propuesta. </w:t>
      </w:r>
    </w:p>
    <w:p w:rsidR="00D55A24" w:rsidRDefault="00130473">
      <w:pPr>
        <w:ind w:left="0" w:hanging="2"/>
        <w:jc w:val="both"/>
        <w:rPr>
          <w:sz w:val="20"/>
          <w:szCs w:val="20"/>
        </w:rPr>
      </w:pPr>
      <w:r>
        <w:rPr>
          <w:sz w:val="20"/>
          <w:szCs w:val="20"/>
        </w:rPr>
        <w:t xml:space="preserve">ANEXO </w:t>
      </w:r>
      <w:r w:rsidR="003839F8">
        <w:rPr>
          <w:sz w:val="20"/>
          <w:szCs w:val="20"/>
        </w:rPr>
        <w:t>4</w:t>
      </w:r>
      <w:r>
        <w:rPr>
          <w:sz w:val="20"/>
          <w:szCs w:val="20"/>
        </w:rPr>
        <w:t xml:space="preserve">: Presupuesto </w:t>
      </w:r>
      <w:r w:rsidR="00E71AA1">
        <w:rPr>
          <w:sz w:val="20"/>
          <w:szCs w:val="20"/>
        </w:rPr>
        <w:t xml:space="preserve">de la propuesta. </w:t>
      </w:r>
    </w:p>
    <w:p w:rsidR="00F368E2" w:rsidRDefault="00F368E2">
      <w:pPr>
        <w:ind w:left="0" w:hanging="2"/>
        <w:jc w:val="both"/>
        <w:rPr>
          <w:sz w:val="20"/>
          <w:szCs w:val="20"/>
        </w:rPr>
      </w:pPr>
      <w:r>
        <w:rPr>
          <w:sz w:val="20"/>
          <w:szCs w:val="20"/>
        </w:rPr>
        <w:t xml:space="preserve">ANEXO 5: ODS – Objetivos de desarrollo sostenible. </w:t>
      </w:r>
    </w:p>
    <w:p w:rsidR="00D55A24" w:rsidRDefault="00D55A24">
      <w:pPr>
        <w:ind w:left="0" w:hanging="2"/>
        <w:jc w:val="center"/>
        <w:rPr>
          <w:b/>
          <w:sz w:val="20"/>
          <w:szCs w:val="20"/>
        </w:rPr>
      </w:pPr>
    </w:p>
    <w:p w:rsidR="00D55A24" w:rsidRDefault="00D55A24">
      <w:pPr>
        <w:ind w:left="0" w:hanging="2"/>
        <w:jc w:val="both"/>
        <w:rPr>
          <w:sz w:val="20"/>
          <w:szCs w:val="20"/>
        </w:rPr>
      </w:pPr>
    </w:p>
    <w:p w:rsidR="00D55A24" w:rsidRDefault="00D55A24">
      <w:pPr>
        <w:widowControl w:val="0"/>
        <w:ind w:left="0" w:hanging="2"/>
        <w:jc w:val="center"/>
        <w:rPr>
          <w:sz w:val="20"/>
          <w:szCs w:val="20"/>
        </w:rPr>
      </w:pPr>
    </w:p>
    <w:p w:rsidR="00D55A24" w:rsidRDefault="00D55A24">
      <w:pPr>
        <w:widowControl w:val="0"/>
        <w:ind w:left="0" w:hanging="2"/>
        <w:jc w:val="center"/>
        <w:rPr>
          <w:sz w:val="20"/>
          <w:szCs w:val="20"/>
        </w:rPr>
      </w:pPr>
    </w:p>
    <w:p w:rsidR="00D55A24" w:rsidRDefault="00D55A24">
      <w:pPr>
        <w:widowControl w:val="0"/>
        <w:ind w:left="0" w:hanging="2"/>
        <w:rPr>
          <w:b/>
          <w:sz w:val="20"/>
          <w:szCs w:val="20"/>
        </w:rPr>
      </w:pPr>
    </w:p>
    <w:p w:rsidR="00F368E2" w:rsidRDefault="00F368E2" w:rsidP="00F368E2">
      <w:pPr>
        <w:widowControl w:val="0"/>
        <w:ind w:leftChars="0" w:left="0" w:firstLineChars="0" w:firstLine="0"/>
        <w:rPr>
          <w:b/>
          <w:sz w:val="20"/>
          <w:szCs w:val="20"/>
        </w:rPr>
      </w:pPr>
    </w:p>
    <w:p w:rsidR="00D55A24" w:rsidRDefault="00130473" w:rsidP="00F368E2">
      <w:pPr>
        <w:widowControl w:val="0"/>
        <w:ind w:leftChars="0" w:left="0" w:firstLineChars="0" w:firstLine="0"/>
        <w:jc w:val="center"/>
        <w:rPr>
          <w:sz w:val="20"/>
          <w:szCs w:val="20"/>
        </w:rPr>
      </w:pPr>
      <w:r>
        <w:rPr>
          <w:b/>
          <w:sz w:val="20"/>
          <w:szCs w:val="20"/>
        </w:rPr>
        <w:t>FINANCIACIÓN</w:t>
      </w:r>
    </w:p>
    <w:p w:rsidR="00D55A24" w:rsidRDefault="00D55A24">
      <w:pPr>
        <w:ind w:left="0" w:hanging="2"/>
        <w:rPr>
          <w:sz w:val="20"/>
          <w:szCs w:val="20"/>
        </w:rPr>
      </w:pPr>
    </w:p>
    <w:p w:rsidR="00D55A24" w:rsidRDefault="00130473">
      <w:pPr>
        <w:ind w:left="0" w:hanging="2"/>
        <w:jc w:val="both"/>
        <w:rPr>
          <w:sz w:val="20"/>
          <w:szCs w:val="20"/>
        </w:rPr>
      </w:pPr>
      <w:r>
        <w:rPr>
          <w:sz w:val="20"/>
          <w:szCs w:val="20"/>
        </w:rPr>
        <w:t>La recepción de un proyecto no implica obligatoriedad ni compromiso alguno para la Universidad de asignar recursos, ni genera derecho a recibir apoyos económicos para quienes hayan presentado proyectos en esta convocatoria.</w:t>
      </w:r>
    </w:p>
    <w:p w:rsidR="00D55A24" w:rsidRDefault="00D55A24">
      <w:pPr>
        <w:ind w:left="0" w:hanging="2"/>
        <w:jc w:val="both"/>
        <w:rPr>
          <w:sz w:val="20"/>
          <w:szCs w:val="20"/>
        </w:rPr>
      </w:pPr>
    </w:p>
    <w:p w:rsidR="00D55A24" w:rsidRDefault="00130473">
      <w:pPr>
        <w:ind w:left="0" w:hanging="2"/>
        <w:jc w:val="both"/>
        <w:rPr>
          <w:sz w:val="20"/>
          <w:szCs w:val="20"/>
        </w:rPr>
      </w:pPr>
      <w:r>
        <w:rPr>
          <w:sz w:val="20"/>
          <w:szCs w:val="20"/>
        </w:rPr>
        <w:t xml:space="preserve">La Planeación presupuestal debe ser coherente con los resultados esperados del proyecto y el cumplimiento de los objetivos de este, recursos que serán intransferibles e inmodificables. No se aprobarán gastos que se encuentren por fuera de lo anteriormente establecido. </w:t>
      </w:r>
    </w:p>
    <w:p w:rsidR="00D55A24" w:rsidRDefault="00D55A24">
      <w:pPr>
        <w:ind w:left="0" w:hanging="2"/>
        <w:jc w:val="both"/>
        <w:rPr>
          <w:sz w:val="20"/>
          <w:szCs w:val="20"/>
        </w:rPr>
      </w:pPr>
    </w:p>
    <w:p w:rsidR="00D55A24" w:rsidRDefault="00130473">
      <w:pPr>
        <w:ind w:left="0" w:hanging="2"/>
        <w:jc w:val="both"/>
        <w:rPr>
          <w:sz w:val="20"/>
          <w:szCs w:val="20"/>
        </w:rPr>
      </w:pPr>
      <w:r>
        <w:rPr>
          <w:sz w:val="20"/>
          <w:szCs w:val="20"/>
        </w:rPr>
        <w:t>Los costos de la investigación deberán calcularse de acuerdo al cumplimiento de los objetivos del proyecto y el costo de las actividades requeridas. En la presente convocatoria se financiarán los siguientes rubros con recursos de la Universidad:</w:t>
      </w:r>
    </w:p>
    <w:p w:rsidR="00D55A24" w:rsidRDefault="00D55A24">
      <w:pPr>
        <w:ind w:left="0" w:hanging="2"/>
        <w:jc w:val="both"/>
        <w:rPr>
          <w:sz w:val="20"/>
          <w:szCs w:val="20"/>
        </w:rPr>
      </w:pPr>
    </w:p>
    <w:p w:rsidR="00D55A24" w:rsidRDefault="00D55A24" w:rsidP="00487A31">
      <w:pPr>
        <w:ind w:leftChars="0" w:left="0" w:firstLineChars="0" w:firstLine="0"/>
        <w:jc w:val="both"/>
        <w:rPr>
          <w:sz w:val="20"/>
          <w:szCs w:val="20"/>
        </w:rPr>
      </w:pPr>
    </w:p>
    <w:p w:rsidR="00D55A24" w:rsidRDefault="00D55A24">
      <w:pPr>
        <w:ind w:left="0" w:hanging="2"/>
        <w:jc w:val="both"/>
        <w:rPr>
          <w:sz w:val="20"/>
          <w:szCs w:val="20"/>
        </w:rPr>
      </w:pPr>
    </w:p>
    <w:p w:rsidR="00D55A24" w:rsidRDefault="00130473">
      <w:pPr>
        <w:numPr>
          <w:ilvl w:val="0"/>
          <w:numId w:val="5"/>
        </w:numPr>
        <w:ind w:left="0" w:hanging="2"/>
        <w:jc w:val="both"/>
        <w:rPr>
          <w:sz w:val="20"/>
          <w:szCs w:val="20"/>
        </w:rPr>
      </w:pPr>
      <w:r>
        <w:rPr>
          <w:b/>
          <w:sz w:val="20"/>
          <w:szCs w:val="20"/>
        </w:rPr>
        <w:t>MATERIAL DE LABORATORIO, OFICINA, BIBLIOGRÁFICO Y OTROS</w:t>
      </w:r>
      <w:r>
        <w:rPr>
          <w:b/>
          <w:i/>
          <w:sz w:val="20"/>
          <w:szCs w:val="20"/>
        </w:rPr>
        <w:t>:</w:t>
      </w:r>
      <w:r>
        <w:rPr>
          <w:sz w:val="20"/>
          <w:szCs w:val="20"/>
        </w:rPr>
        <w:t xml:space="preserve"> Para desarrollar la investigación podrá solicitar la compra de material de laboratorio, bibliográfico, de oficina u otros.</w:t>
      </w:r>
    </w:p>
    <w:p w:rsidR="00D55A24" w:rsidRDefault="00D55A24">
      <w:pPr>
        <w:ind w:left="0" w:hanging="2"/>
        <w:jc w:val="both"/>
        <w:rPr>
          <w:sz w:val="20"/>
          <w:szCs w:val="20"/>
        </w:rPr>
      </w:pPr>
    </w:p>
    <w:p w:rsidR="00D55A24" w:rsidRDefault="00130473">
      <w:pPr>
        <w:numPr>
          <w:ilvl w:val="0"/>
          <w:numId w:val="5"/>
        </w:numPr>
        <w:ind w:left="0" w:hanging="2"/>
        <w:jc w:val="both"/>
        <w:rPr>
          <w:sz w:val="20"/>
          <w:szCs w:val="20"/>
        </w:rPr>
      </w:pPr>
      <w:r>
        <w:rPr>
          <w:b/>
          <w:sz w:val="20"/>
          <w:szCs w:val="20"/>
        </w:rPr>
        <w:t>VIAJES:</w:t>
      </w:r>
      <w:r>
        <w:rPr>
          <w:sz w:val="20"/>
          <w:szCs w:val="20"/>
        </w:rPr>
        <w:t xml:space="preserve"> Para el desarrollo de la investigación se financiará para realizar las siguientes actividades:</w:t>
      </w:r>
    </w:p>
    <w:p w:rsidR="00D55A24" w:rsidRDefault="00D55A24">
      <w:pPr>
        <w:ind w:left="0" w:hanging="2"/>
        <w:jc w:val="both"/>
        <w:rPr>
          <w:sz w:val="20"/>
          <w:szCs w:val="20"/>
        </w:rPr>
      </w:pPr>
    </w:p>
    <w:p w:rsidR="00D55A24" w:rsidRDefault="00130473">
      <w:pPr>
        <w:numPr>
          <w:ilvl w:val="0"/>
          <w:numId w:val="3"/>
        </w:numPr>
        <w:ind w:left="0" w:hanging="2"/>
        <w:jc w:val="both"/>
        <w:rPr>
          <w:sz w:val="20"/>
          <w:szCs w:val="20"/>
        </w:rPr>
      </w:pPr>
      <w:r>
        <w:rPr>
          <w:sz w:val="20"/>
          <w:szCs w:val="20"/>
        </w:rPr>
        <w:t xml:space="preserve">Participación con ponencia oral aprobada en eventos académicos nacionales o internacionales. Se destaca que sólo se financiará con recursos de la Universidad la presentación de una ponencia nacional o internacional realizada por </w:t>
      </w:r>
      <w:r>
        <w:rPr>
          <w:b/>
          <w:sz w:val="20"/>
          <w:szCs w:val="20"/>
          <w:u w:val="single"/>
        </w:rPr>
        <w:t>UNA</w:t>
      </w:r>
      <w:r>
        <w:rPr>
          <w:b/>
          <w:sz w:val="20"/>
          <w:szCs w:val="20"/>
        </w:rPr>
        <w:t xml:space="preserve"> </w:t>
      </w:r>
      <w:r>
        <w:rPr>
          <w:sz w:val="20"/>
          <w:szCs w:val="20"/>
        </w:rPr>
        <w:t>persona vinculada al proyecto financiado.</w:t>
      </w:r>
    </w:p>
    <w:p w:rsidR="00D55A24" w:rsidRDefault="00D55A24">
      <w:pPr>
        <w:ind w:left="0" w:hanging="2"/>
        <w:jc w:val="both"/>
        <w:rPr>
          <w:sz w:val="20"/>
          <w:szCs w:val="20"/>
        </w:rPr>
      </w:pPr>
    </w:p>
    <w:p w:rsidR="00D55A24" w:rsidRDefault="00130473">
      <w:pPr>
        <w:numPr>
          <w:ilvl w:val="0"/>
          <w:numId w:val="3"/>
        </w:numPr>
        <w:ind w:left="0" w:hanging="2"/>
        <w:jc w:val="both"/>
        <w:rPr>
          <w:sz w:val="20"/>
          <w:szCs w:val="20"/>
        </w:rPr>
      </w:pPr>
      <w:r>
        <w:rPr>
          <w:sz w:val="20"/>
          <w:szCs w:val="20"/>
        </w:rPr>
        <w:t xml:space="preserve">Financiar desplazamientos en el territorio nacional, para el desarrollo de actividades inherentes al proyecto: entrevistas, trabajo de campo, recolección de muestras, etc.  </w:t>
      </w:r>
    </w:p>
    <w:p w:rsidR="00D55A24" w:rsidRDefault="00D55A24">
      <w:pPr>
        <w:ind w:left="0" w:hanging="2"/>
        <w:jc w:val="both"/>
        <w:rPr>
          <w:sz w:val="20"/>
          <w:szCs w:val="20"/>
        </w:rPr>
      </w:pPr>
    </w:p>
    <w:p w:rsidR="00D55A24" w:rsidRDefault="00130473">
      <w:pPr>
        <w:ind w:left="0" w:hanging="2"/>
        <w:jc w:val="both"/>
        <w:rPr>
          <w:sz w:val="20"/>
          <w:szCs w:val="20"/>
        </w:rPr>
      </w:pPr>
      <w:r>
        <w:rPr>
          <w:sz w:val="20"/>
          <w:szCs w:val="20"/>
        </w:rPr>
        <w:t>Para ejecutar este rubro, es indispensable que el objeto de su gasto se encuentre enmarcado en alguna de las actividades anteriormente descritas, independientemente la disponibilidad presupuestal del proyecto la aprobación de recursos para cada actividad está sujeta a la normatividad institucional vigente en el momento de la ejecución.</w:t>
      </w:r>
    </w:p>
    <w:p w:rsidR="00D55A24" w:rsidRDefault="00D55A24">
      <w:pPr>
        <w:ind w:left="0" w:hanging="2"/>
        <w:jc w:val="both"/>
        <w:rPr>
          <w:sz w:val="20"/>
          <w:szCs w:val="20"/>
        </w:rPr>
      </w:pPr>
    </w:p>
    <w:p w:rsidR="00D55A24" w:rsidRDefault="00130473">
      <w:pPr>
        <w:ind w:left="0" w:hanging="2"/>
        <w:jc w:val="both"/>
        <w:rPr>
          <w:sz w:val="20"/>
          <w:szCs w:val="20"/>
        </w:rPr>
      </w:pPr>
      <w:r>
        <w:rPr>
          <w:sz w:val="20"/>
          <w:szCs w:val="20"/>
        </w:rPr>
        <w:t>Una vez culminada la actividad se deberá presentar a la Vicerrectoría de Investigaciones, Innovación y Extensión un informe, así como la legalización del gasto ante tesorería.</w:t>
      </w:r>
    </w:p>
    <w:p w:rsidR="00D55A24" w:rsidRDefault="00D55A24">
      <w:pPr>
        <w:ind w:left="0" w:hanging="2"/>
        <w:jc w:val="both"/>
        <w:rPr>
          <w:sz w:val="20"/>
          <w:szCs w:val="20"/>
        </w:rPr>
      </w:pPr>
    </w:p>
    <w:p w:rsidR="00D55A24" w:rsidRPr="005416F1" w:rsidRDefault="00130473" w:rsidP="00487A31">
      <w:pPr>
        <w:numPr>
          <w:ilvl w:val="0"/>
          <w:numId w:val="5"/>
        </w:numPr>
        <w:ind w:left="0" w:hanging="2"/>
        <w:jc w:val="both"/>
        <w:rPr>
          <w:sz w:val="20"/>
          <w:szCs w:val="20"/>
        </w:rPr>
      </w:pPr>
      <w:r>
        <w:rPr>
          <w:b/>
          <w:sz w:val="20"/>
          <w:szCs w:val="20"/>
        </w:rPr>
        <w:t>PUBLICACIONES:</w:t>
      </w:r>
      <w:r>
        <w:rPr>
          <w:b/>
          <w:i/>
          <w:sz w:val="20"/>
          <w:szCs w:val="20"/>
        </w:rPr>
        <w:t xml:space="preserve"> </w:t>
      </w:r>
      <w:r>
        <w:rPr>
          <w:sz w:val="20"/>
          <w:szCs w:val="20"/>
        </w:rPr>
        <w:t>Como resultado de la investigación podrá presupuestar en el rubro de publicaciones la creación de material de difusión, cartillas, libros, manuales, artículos en revistas indexadas, videos, etc; y deberá contemplar para el caso de los libros los costos de Corrección de Estilo, Diseño e Impresión.</w:t>
      </w:r>
    </w:p>
    <w:p w:rsidR="00D55A24" w:rsidRDefault="00D55A24">
      <w:pPr>
        <w:ind w:left="0" w:hanging="2"/>
        <w:jc w:val="center"/>
        <w:rPr>
          <w:sz w:val="20"/>
          <w:szCs w:val="20"/>
        </w:rPr>
      </w:pPr>
    </w:p>
    <w:p w:rsidR="00D55A24" w:rsidRDefault="00130473">
      <w:pPr>
        <w:numPr>
          <w:ilvl w:val="0"/>
          <w:numId w:val="5"/>
        </w:numPr>
        <w:ind w:left="0" w:hanging="2"/>
        <w:jc w:val="both"/>
        <w:rPr>
          <w:sz w:val="20"/>
          <w:szCs w:val="20"/>
        </w:rPr>
      </w:pPr>
      <w:r>
        <w:rPr>
          <w:b/>
          <w:sz w:val="20"/>
          <w:szCs w:val="20"/>
        </w:rPr>
        <w:t>SERVICIOS TÉCNICOS</w:t>
      </w:r>
      <w:r>
        <w:rPr>
          <w:sz w:val="20"/>
          <w:szCs w:val="20"/>
        </w:rPr>
        <w:t>: Se financiarán los gastos derivados de los servicios técnicos especializados para el desarrollo de la investigación.</w:t>
      </w:r>
    </w:p>
    <w:p w:rsidR="005416F1" w:rsidRDefault="005416F1" w:rsidP="00487A31">
      <w:pPr>
        <w:ind w:leftChars="0" w:left="0" w:firstLineChars="0" w:firstLine="0"/>
        <w:jc w:val="both"/>
        <w:rPr>
          <w:sz w:val="20"/>
          <w:szCs w:val="20"/>
        </w:rPr>
      </w:pPr>
    </w:p>
    <w:p w:rsidR="00D55A24" w:rsidRDefault="00130473">
      <w:pPr>
        <w:numPr>
          <w:ilvl w:val="0"/>
          <w:numId w:val="5"/>
        </w:numPr>
        <w:ind w:left="0" w:hanging="2"/>
        <w:jc w:val="both"/>
        <w:rPr>
          <w:sz w:val="20"/>
          <w:szCs w:val="20"/>
        </w:rPr>
      </w:pPr>
      <w:r>
        <w:rPr>
          <w:b/>
          <w:sz w:val="20"/>
          <w:szCs w:val="20"/>
        </w:rPr>
        <w:t>CONTRATACIÓN DE MONITORES</w:t>
      </w:r>
      <w:r>
        <w:rPr>
          <w:sz w:val="20"/>
          <w:szCs w:val="20"/>
        </w:rPr>
        <w:t>:</w:t>
      </w:r>
      <w:r>
        <w:rPr>
          <w:i/>
          <w:sz w:val="20"/>
          <w:szCs w:val="20"/>
        </w:rPr>
        <w:t xml:space="preserve"> </w:t>
      </w:r>
      <w:r>
        <w:rPr>
          <w:sz w:val="20"/>
          <w:szCs w:val="20"/>
        </w:rPr>
        <w:t xml:space="preserve">En el desarrollo de la investigación se podrán vincular estudiantes </w:t>
      </w:r>
      <w:r>
        <w:rPr>
          <w:sz w:val="20"/>
          <w:szCs w:val="20"/>
          <w:u w:val="single"/>
        </w:rPr>
        <w:t>únicamente</w:t>
      </w:r>
      <w:r>
        <w:rPr>
          <w:sz w:val="20"/>
          <w:szCs w:val="20"/>
        </w:rPr>
        <w:t xml:space="preserve"> de pregrado que se encuentren activos académica y financieramente, </w:t>
      </w:r>
      <w:r>
        <w:rPr>
          <w:sz w:val="20"/>
          <w:szCs w:val="20"/>
        </w:rPr>
        <w:lastRenderedPageBreak/>
        <w:t>retribuyendo como estímulo el pago de monitorias, según las horas requeridas en el proyecto. Como máximo podrán trabajar 96 horas mes. Los estudiantes de maestría y doctorado, al ser profesionales podrán vincularse como personal científico, asumiendo las obligaciones legales que su contratación implique.</w:t>
      </w:r>
    </w:p>
    <w:p w:rsidR="00D55A24" w:rsidRDefault="00D55A24">
      <w:pPr>
        <w:ind w:left="0" w:hanging="2"/>
        <w:jc w:val="both"/>
        <w:rPr>
          <w:sz w:val="20"/>
          <w:szCs w:val="20"/>
        </w:rPr>
      </w:pPr>
    </w:p>
    <w:p w:rsidR="00D55A24" w:rsidRDefault="00D55A24">
      <w:pPr>
        <w:ind w:left="0" w:hanging="2"/>
        <w:rPr>
          <w:sz w:val="20"/>
          <w:szCs w:val="20"/>
        </w:rPr>
      </w:pPr>
    </w:p>
    <w:p w:rsidR="00D55A24" w:rsidRDefault="00130473">
      <w:pPr>
        <w:ind w:left="0" w:hanging="2"/>
        <w:rPr>
          <w:sz w:val="20"/>
          <w:szCs w:val="20"/>
        </w:rPr>
      </w:pPr>
      <w:r>
        <w:rPr>
          <w:b/>
          <w:sz w:val="20"/>
          <w:szCs w:val="20"/>
        </w:rPr>
        <w:t>NOTAS IMPORTANTES:</w:t>
      </w:r>
    </w:p>
    <w:p w:rsidR="00D55A24" w:rsidRDefault="00130473">
      <w:pPr>
        <w:numPr>
          <w:ilvl w:val="0"/>
          <w:numId w:val="1"/>
        </w:numPr>
        <w:ind w:left="0" w:hanging="2"/>
        <w:jc w:val="both"/>
        <w:rPr>
          <w:sz w:val="20"/>
          <w:szCs w:val="20"/>
        </w:rPr>
      </w:pPr>
      <w:r>
        <w:rPr>
          <w:sz w:val="20"/>
          <w:szCs w:val="20"/>
        </w:rPr>
        <w:t>Los recursos asignados para el cumplimiento de los productos mínimos establecidos en la convocatoria serán intransferibles e inmodificables.</w:t>
      </w:r>
    </w:p>
    <w:p w:rsidR="00D55A24" w:rsidRDefault="00130473">
      <w:pPr>
        <w:numPr>
          <w:ilvl w:val="0"/>
          <w:numId w:val="1"/>
        </w:numPr>
        <w:ind w:left="0" w:hanging="2"/>
        <w:jc w:val="both"/>
        <w:rPr>
          <w:sz w:val="20"/>
          <w:szCs w:val="20"/>
        </w:rPr>
      </w:pPr>
      <w:r>
        <w:rPr>
          <w:sz w:val="20"/>
          <w:szCs w:val="20"/>
        </w:rPr>
        <w:t>La financiación solicitada debe corresponder en la justa medida al desarrollo de los objetivos y actividades planeadas en la investigación, así como cumplir con los porcentajes establecidos en esta convocatoria.</w:t>
      </w:r>
    </w:p>
    <w:p w:rsidR="00D55A24" w:rsidRDefault="00130473">
      <w:pPr>
        <w:numPr>
          <w:ilvl w:val="0"/>
          <w:numId w:val="1"/>
        </w:numPr>
        <w:ind w:left="0" w:hanging="2"/>
        <w:jc w:val="both"/>
        <w:rPr>
          <w:sz w:val="20"/>
          <w:szCs w:val="20"/>
        </w:rPr>
      </w:pPr>
      <w:r>
        <w:rPr>
          <w:sz w:val="20"/>
          <w:szCs w:val="20"/>
        </w:rPr>
        <w:t>Es importante realizar un buen ejercicio de planeación presupuestal para el desarrollo del proyecto de investigación, dado solo se aprobarán tres solicitudes de traslados presupuestales entre rubros.</w:t>
      </w:r>
    </w:p>
    <w:p w:rsidR="00D55A24" w:rsidRDefault="00130473">
      <w:pPr>
        <w:numPr>
          <w:ilvl w:val="0"/>
          <w:numId w:val="1"/>
        </w:numPr>
        <w:ind w:left="0" w:hanging="2"/>
        <w:jc w:val="both"/>
        <w:rPr>
          <w:sz w:val="20"/>
          <w:szCs w:val="20"/>
        </w:rPr>
      </w:pPr>
      <w:r>
        <w:rPr>
          <w:sz w:val="20"/>
          <w:szCs w:val="20"/>
        </w:rPr>
        <w:t>La Ejecución presupuestal de los recursos deberá realizarse bajo las políticas y procedimientos institucionales vigentes en el momento de la ejecución.</w:t>
      </w:r>
    </w:p>
    <w:p w:rsidR="00D55A24" w:rsidRDefault="00D55A24">
      <w:pPr>
        <w:ind w:left="0" w:hanging="2"/>
        <w:jc w:val="both"/>
        <w:rPr>
          <w:sz w:val="20"/>
          <w:szCs w:val="20"/>
        </w:rPr>
      </w:pPr>
      <w:bookmarkStart w:id="2" w:name="_heading=h.gjdgxs" w:colFirst="0" w:colLast="0"/>
      <w:bookmarkEnd w:id="2"/>
    </w:p>
    <w:sectPr w:rsidR="00D55A24">
      <w:footerReference w:type="even" r:id="rId10"/>
      <w:footerReference w:type="default" r:id="rId11"/>
      <w:pgSz w:w="12242" w:h="15842"/>
      <w:pgMar w:top="1701"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986" w:rsidRDefault="00DB0986">
      <w:pPr>
        <w:spacing w:line="240" w:lineRule="auto"/>
        <w:ind w:left="0" w:hanging="2"/>
      </w:pPr>
      <w:r>
        <w:separator/>
      </w:r>
    </w:p>
  </w:endnote>
  <w:endnote w:type="continuationSeparator" w:id="0">
    <w:p w:rsidR="00DB0986" w:rsidRDefault="00DB098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netian301 B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24" w:rsidRDefault="00130473">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D55A24" w:rsidRDefault="00D55A24">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24" w:rsidRDefault="00130473">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8563C7">
      <w:rPr>
        <w:noProof/>
        <w:color w:val="000000"/>
      </w:rPr>
      <w:t>1</w:t>
    </w:r>
    <w:r>
      <w:rPr>
        <w:color w:val="000000"/>
      </w:rPr>
      <w:fldChar w:fldCharType="end"/>
    </w:r>
  </w:p>
  <w:p w:rsidR="00D55A24" w:rsidRDefault="00D55A24">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986" w:rsidRDefault="00DB0986">
      <w:pPr>
        <w:spacing w:line="240" w:lineRule="auto"/>
        <w:ind w:left="0" w:hanging="2"/>
      </w:pPr>
      <w:r>
        <w:separator/>
      </w:r>
    </w:p>
  </w:footnote>
  <w:footnote w:type="continuationSeparator" w:id="0">
    <w:p w:rsidR="00DB0986" w:rsidRDefault="00DB0986">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586"/>
    <w:multiLevelType w:val="hybridMultilevel"/>
    <w:tmpl w:val="1F4A9E3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E0F5DF8"/>
    <w:multiLevelType w:val="multilevel"/>
    <w:tmpl w:val="88FCCF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3033802"/>
    <w:multiLevelType w:val="multilevel"/>
    <w:tmpl w:val="E9B8E046"/>
    <w:lvl w:ilvl="0">
      <w:start w:val="1"/>
      <w:numFmt w:val="lowerLetter"/>
      <w:lvlText w:val="%1)"/>
      <w:lvlJc w:val="left"/>
      <w:pPr>
        <w:ind w:left="720" w:hanging="360"/>
      </w:pPr>
      <w:rPr>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A9652CD"/>
    <w:multiLevelType w:val="multilevel"/>
    <w:tmpl w:val="A038F70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DB91C06"/>
    <w:multiLevelType w:val="multilevel"/>
    <w:tmpl w:val="9AE49416"/>
    <w:lvl w:ilvl="0">
      <w:start w:val="1"/>
      <w:numFmt w:val="lowerLetter"/>
      <w:lvlText w:val="%1)"/>
      <w:lvlJc w:val="left"/>
      <w:pPr>
        <w:ind w:left="786" w:hanging="360"/>
      </w:pPr>
      <w:rPr>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5" w15:restartNumberingAfterBreak="0">
    <w:nsid w:val="42E6439B"/>
    <w:multiLevelType w:val="hybridMultilevel"/>
    <w:tmpl w:val="5AAAA98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7BC3352"/>
    <w:multiLevelType w:val="multilevel"/>
    <w:tmpl w:val="0C9C1C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87607AF"/>
    <w:multiLevelType w:val="multilevel"/>
    <w:tmpl w:val="E5CA02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FD20429"/>
    <w:multiLevelType w:val="hybridMultilevel"/>
    <w:tmpl w:val="A77E1F54"/>
    <w:lvl w:ilvl="0" w:tplc="2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0C3017F"/>
    <w:multiLevelType w:val="hybridMultilevel"/>
    <w:tmpl w:val="0E0E6AF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31B6ECB"/>
    <w:multiLevelType w:val="hybridMultilevel"/>
    <w:tmpl w:val="56B26F8C"/>
    <w:lvl w:ilvl="0" w:tplc="2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6801319"/>
    <w:multiLevelType w:val="hybridMultilevel"/>
    <w:tmpl w:val="E70C60E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8EC7C23"/>
    <w:multiLevelType w:val="hybridMultilevel"/>
    <w:tmpl w:val="57DCFD6E"/>
    <w:lvl w:ilvl="0" w:tplc="2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742D21F0"/>
    <w:multiLevelType w:val="multilevel"/>
    <w:tmpl w:val="50DEA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8116A84"/>
    <w:multiLevelType w:val="multilevel"/>
    <w:tmpl w:val="5004222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3"/>
  </w:num>
  <w:num w:numId="3">
    <w:abstractNumId w:val="2"/>
  </w:num>
  <w:num w:numId="4">
    <w:abstractNumId w:val="6"/>
  </w:num>
  <w:num w:numId="5">
    <w:abstractNumId w:val="14"/>
  </w:num>
  <w:num w:numId="6">
    <w:abstractNumId w:val="7"/>
  </w:num>
  <w:num w:numId="7">
    <w:abstractNumId w:val="1"/>
  </w:num>
  <w:num w:numId="8">
    <w:abstractNumId w:val="12"/>
  </w:num>
  <w:num w:numId="9">
    <w:abstractNumId w:val="13"/>
  </w:num>
  <w:num w:numId="10">
    <w:abstractNumId w:val="10"/>
  </w:num>
  <w:num w:numId="11">
    <w:abstractNumId w:val="11"/>
  </w:num>
  <w:num w:numId="12">
    <w:abstractNumId w:val="5"/>
  </w:num>
  <w:num w:numId="13">
    <w:abstractNumId w:val="8"/>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24"/>
    <w:rsid w:val="00054D18"/>
    <w:rsid w:val="0006065C"/>
    <w:rsid w:val="00062067"/>
    <w:rsid w:val="0007337D"/>
    <w:rsid w:val="000C17BE"/>
    <w:rsid w:val="00126247"/>
    <w:rsid w:val="00130473"/>
    <w:rsid w:val="00190AC5"/>
    <w:rsid w:val="001C7E0E"/>
    <w:rsid w:val="002814F4"/>
    <w:rsid w:val="002C3059"/>
    <w:rsid w:val="002D08EB"/>
    <w:rsid w:val="002E408C"/>
    <w:rsid w:val="003839F8"/>
    <w:rsid w:val="00406A8A"/>
    <w:rsid w:val="00413028"/>
    <w:rsid w:val="00421401"/>
    <w:rsid w:val="00442824"/>
    <w:rsid w:val="00467A79"/>
    <w:rsid w:val="00467B26"/>
    <w:rsid w:val="00487A31"/>
    <w:rsid w:val="004C7B61"/>
    <w:rsid w:val="00520FD5"/>
    <w:rsid w:val="005416F1"/>
    <w:rsid w:val="005640A1"/>
    <w:rsid w:val="005C3462"/>
    <w:rsid w:val="005E6B47"/>
    <w:rsid w:val="00632A33"/>
    <w:rsid w:val="006E09FB"/>
    <w:rsid w:val="007A6C43"/>
    <w:rsid w:val="00807923"/>
    <w:rsid w:val="008563C7"/>
    <w:rsid w:val="00935543"/>
    <w:rsid w:val="00950EB0"/>
    <w:rsid w:val="009B58BB"/>
    <w:rsid w:val="00B77CF6"/>
    <w:rsid w:val="00BD111B"/>
    <w:rsid w:val="00C72FCF"/>
    <w:rsid w:val="00D01C3A"/>
    <w:rsid w:val="00D12460"/>
    <w:rsid w:val="00D3284A"/>
    <w:rsid w:val="00D33679"/>
    <w:rsid w:val="00D33C30"/>
    <w:rsid w:val="00D55A24"/>
    <w:rsid w:val="00DB0986"/>
    <w:rsid w:val="00DC0D74"/>
    <w:rsid w:val="00E24DDB"/>
    <w:rsid w:val="00E50ADF"/>
    <w:rsid w:val="00E629BD"/>
    <w:rsid w:val="00E71AA1"/>
    <w:rsid w:val="00F368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C4B66-5B05-3B44-8B0F-BF0F9FAA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ES_tradnl"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jc w:val="both"/>
    </w:pPr>
    <w:rPr>
      <w:b/>
      <w:lang w:val="es-MX"/>
    </w:rPr>
  </w:style>
  <w:style w:type="paragraph" w:styleId="Ttulo2">
    <w:name w:val="heading 2"/>
    <w:basedOn w:val="Normal"/>
    <w:next w:val="Normal"/>
    <w:uiPriority w:val="9"/>
    <w:semiHidden/>
    <w:unhideWhenUsed/>
    <w:qFormat/>
    <w:pPr>
      <w:keepNext/>
      <w:jc w:val="center"/>
      <w:outlineLvl w:val="1"/>
    </w:pPr>
    <w:rPr>
      <w:b/>
      <w:bCs/>
      <w:sz w:val="20"/>
      <w:lang w:val="es-MX"/>
    </w:rPr>
  </w:style>
  <w:style w:type="paragraph" w:styleId="Ttulo3">
    <w:name w:val="heading 3"/>
    <w:basedOn w:val="Normal"/>
    <w:next w:val="Normal"/>
    <w:uiPriority w:val="9"/>
    <w:semiHidden/>
    <w:unhideWhenUsed/>
    <w:qFormat/>
    <w:pPr>
      <w:keepNext/>
      <w:numPr>
        <w:ilvl w:val="2"/>
        <w:numId w:val="7"/>
      </w:numPr>
      <w:suppressAutoHyphens w:val="0"/>
      <w:ind w:left="-1" w:hanging="1"/>
      <w:jc w:val="both"/>
      <w:outlineLvl w:val="2"/>
    </w:pPr>
    <w:rPr>
      <w:rFonts w:ascii="Times New Roman" w:hAnsi="Times New Roman"/>
      <w:lang w:val="es-CO"/>
    </w:rPr>
  </w:style>
  <w:style w:type="paragraph" w:styleId="Ttulo4">
    <w:name w:val="heading 4"/>
    <w:basedOn w:val="Normal"/>
    <w:next w:val="Normal"/>
    <w:uiPriority w:val="9"/>
    <w:semiHidden/>
    <w:unhideWhenUsed/>
    <w:qFormat/>
    <w:pPr>
      <w:keepNext/>
      <w:spacing w:before="240" w:after="60"/>
      <w:outlineLvl w:val="3"/>
    </w:pPr>
    <w:rPr>
      <w:rFonts w:ascii="Times New Roman" w:hAnsi="Times New Roman"/>
      <w:b/>
      <w:bCs/>
      <w:sz w:val="28"/>
      <w:szCs w:val="2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pPr>
      <w:spacing w:before="240" w:after="60"/>
      <w:outlineLvl w:val="6"/>
    </w:pPr>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lang w:val="es-MX"/>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Epgrafe">
    <w:name w:val="Epígrafe"/>
    <w:basedOn w:val="Normal"/>
    <w:next w:val="Normal"/>
    <w:pPr>
      <w:spacing w:before="120" w:after="120"/>
    </w:pPr>
    <w:rPr>
      <w:b/>
    </w:rPr>
  </w:style>
  <w:style w:type="paragraph" w:styleId="Textoindependiente2">
    <w:name w:val="Body Text 2"/>
    <w:basedOn w:val="Normal"/>
    <w:pPr>
      <w:jc w:val="both"/>
    </w:pPr>
    <w:rPr>
      <w:rFonts w:ascii="Times New Roman" w:hAnsi="Times New Roman"/>
      <w:sz w:val="22"/>
    </w:rPr>
  </w:style>
  <w:style w:type="paragraph" w:styleId="Textoindependiente">
    <w:name w:val="Body Text"/>
    <w:basedOn w:val="Normal"/>
    <w:pPr>
      <w:suppressAutoHyphens w:val="0"/>
      <w:jc w:val="both"/>
    </w:pPr>
    <w:rPr>
      <w:rFonts w:ascii="Times New Roman" w:hAnsi="Times New Roman"/>
      <w:lang w:val="es-CO"/>
    </w:rPr>
  </w:style>
  <w:style w:type="paragraph" w:styleId="Sangradetextonormal">
    <w:name w:val="Body Text Indent"/>
    <w:basedOn w:val="Normal"/>
    <w:pPr>
      <w:spacing w:after="120"/>
      <w:ind w:left="283"/>
    </w:pPr>
  </w:style>
  <w:style w:type="paragraph" w:customStyle="1" w:styleId="ReplyForwardToFromDate">
    <w:name w:val="Reply/Forward To: From: Date:"/>
    <w:basedOn w:val="Normal"/>
    <w:pPr>
      <w:pBdr>
        <w:left w:val="single" w:sz="18" w:space="1" w:color="auto"/>
      </w:pBdr>
    </w:pPr>
    <w:rPr>
      <w:sz w:val="20"/>
    </w:rPr>
  </w:style>
  <w:style w:type="paragraph" w:customStyle="1" w:styleId="1">
    <w:name w:val="1"/>
    <w:aliases w:val="2,3"/>
    <w:basedOn w:val="Normal"/>
    <w:pPr>
      <w:ind w:left="460" w:hanging="460"/>
    </w:pPr>
    <w:rPr>
      <w:rFonts w:ascii="Venetian301 BT" w:hAnsi="Venetian301 BT"/>
      <w:sz w:val="28"/>
      <w:lang w:val="en-US"/>
    </w:rPr>
  </w:style>
  <w:style w:type="paragraph" w:styleId="Textodeglobo">
    <w:name w:val="Balloon Text"/>
    <w:basedOn w:val="Normal"/>
    <w:rPr>
      <w:rFonts w:ascii="Tahoma" w:hAnsi="Tahoma" w:cs="Tahoma"/>
      <w:sz w:val="16"/>
      <w:szCs w:val="16"/>
    </w:r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customStyle="1" w:styleId="Print-FromToSubjectDate">
    <w:name w:val="Print- From: To: Subject: Date:"/>
    <w:basedOn w:val="Normal"/>
    <w:pPr>
      <w:pBdr>
        <w:left w:val="single" w:sz="18" w:space="1" w:color="auto"/>
      </w:pBdr>
    </w:pPr>
    <w:rPr>
      <w:sz w:val="20"/>
    </w:rPr>
  </w:style>
  <w:style w:type="paragraph" w:styleId="NormalWeb">
    <w:name w:val="Normal (Web)"/>
    <w:basedOn w:val="Normal"/>
    <w:pPr>
      <w:spacing w:before="100" w:beforeAutospacing="1" w:after="100" w:afterAutospacing="1"/>
    </w:pPr>
    <w:rPr>
      <w:rFonts w:ascii="Times New Roman" w:hAnsi="Times New Roman"/>
    </w:rPr>
  </w:style>
  <w:style w:type="character" w:styleId="Textoennegrita">
    <w:name w:val="Strong"/>
    <w:rPr>
      <w:b/>
      <w:bCs/>
      <w:w w:val="100"/>
      <w:position w:val="-1"/>
      <w:effect w:val="none"/>
      <w:vertAlign w:val="baseline"/>
      <w:cs w:val="0"/>
      <w:em w:val="none"/>
    </w:rPr>
  </w:style>
  <w:style w:type="paragraph" w:styleId="Prrafodelista">
    <w:name w:val="List Paragraph"/>
    <w:basedOn w:val="Normal"/>
    <w:pPr>
      <w:ind w:left="708"/>
    </w:pPr>
  </w:style>
  <w:style w:type="paragraph" w:styleId="Encabezado">
    <w:name w:val="header"/>
    <w:basedOn w:val="Normal"/>
    <w:qFormat/>
    <w:pPr>
      <w:tabs>
        <w:tab w:val="center" w:pos="4419"/>
        <w:tab w:val="right" w:pos="8838"/>
      </w:tabs>
    </w:pPr>
  </w:style>
  <w:style w:type="character" w:customStyle="1" w:styleId="EncabezadoCar">
    <w:name w:val="Encabezado Car"/>
    <w:rPr>
      <w:rFonts w:ascii="Arial" w:hAnsi="Arial"/>
      <w:w w:val="100"/>
      <w:position w:val="-1"/>
      <w:sz w:val="24"/>
      <w:effect w:val="none"/>
      <w:vertAlign w:val="baseline"/>
      <w:cs w:val="0"/>
      <w:em w:val="none"/>
      <w:lang w:val="es-ES" w:eastAsia="es-ES"/>
    </w:rPr>
  </w:style>
  <w:style w:type="paragraph" w:styleId="Textonotapie">
    <w:name w:val="footnote text"/>
    <w:basedOn w:val="Normal"/>
    <w:qFormat/>
    <w:rPr>
      <w:sz w:val="20"/>
    </w:rPr>
  </w:style>
  <w:style w:type="character" w:customStyle="1" w:styleId="TextonotapieCar">
    <w:name w:val="Texto nota pie Car"/>
    <w:rPr>
      <w:rFonts w:ascii="Arial" w:hAnsi="Arial"/>
      <w:w w:val="100"/>
      <w:position w:val="-1"/>
      <w:effect w:val="none"/>
      <w:vertAlign w:val="baseline"/>
      <w:cs w:val="0"/>
      <w:em w:val="none"/>
      <w:lang w:val="es-ES" w:eastAsia="es-ES"/>
    </w:rPr>
  </w:style>
  <w:style w:type="character" w:styleId="Refdenotaalpie">
    <w:name w:val="footnote reference"/>
    <w:qFormat/>
    <w:rPr>
      <w:w w:val="100"/>
      <w:position w:val="-1"/>
      <w:effect w:val="none"/>
      <w:vertAlign w:val="superscript"/>
      <w:cs w:val="0"/>
      <w:em w:val="none"/>
    </w:rPr>
  </w:style>
  <w:style w:type="paragraph" w:styleId="Sinespaciado">
    <w:name w:val="No Spacing"/>
    <w:basedOn w:val="Normal"/>
    <w:rPr>
      <w:rFonts w:ascii="Calibri" w:eastAsia="Calibri" w:hAnsi="Calibri"/>
      <w:sz w:val="22"/>
      <w:szCs w:val="22"/>
      <w:lang w:val="es-CO" w:eastAsia="es-CO"/>
    </w:rPr>
  </w:style>
  <w:style w:type="table" w:customStyle="1" w:styleId="a">
    <w:basedOn w:val="TableNormal1"/>
    <w:tblPr>
      <w:tblStyleRowBandSize w:val="1"/>
      <w:tblStyleColBandSize w:val="1"/>
      <w:tblCellMar>
        <w:left w:w="70" w:type="dxa"/>
        <w:right w:w="70" w:type="dxa"/>
      </w:tblCellMar>
    </w:tblPr>
  </w:style>
  <w:style w:type="character" w:styleId="Hipervnculo">
    <w:name w:val="Hyperlink"/>
    <w:basedOn w:val="Fuentedeprrafopredeter"/>
    <w:uiPriority w:val="99"/>
    <w:unhideWhenUsed/>
    <w:rsid w:val="00E9418B"/>
    <w:rPr>
      <w:color w:val="0000FF" w:themeColor="hyperlink"/>
      <w:u w:val="single"/>
    </w:rPr>
  </w:style>
  <w:style w:type="character" w:customStyle="1" w:styleId="Mencinsinresolver1">
    <w:name w:val="Mención sin resolver1"/>
    <w:basedOn w:val="Fuentedeprrafopredeter"/>
    <w:uiPriority w:val="99"/>
    <w:semiHidden/>
    <w:unhideWhenUsed/>
    <w:rsid w:val="00E9418B"/>
    <w:rPr>
      <w:color w:val="605E5C"/>
      <w:shd w:val="clear" w:color="auto" w:fill="E1DFDD"/>
    </w:r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E629BD"/>
    <w:rPr>
      <w:color w:val="800080" w:themeColor="followedHyperlink"/>
      <w:u w:val="single"/>
    </w:rPr>
  </w:style>
  <w:style w:type="character" w:customStyle="1" w:styleId="UnresolvedMention">
    <w:name w:val="Unresolved Mention"/>
    <w:basedOn w:val="Fuentedeprrafopredeter"/>
    <w:uiPriority w:val="99"/>
    <w:semiHidden/>
    <w:unhideWhenUsed/>
    <w:rsid w:val="00F36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745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zos@utp.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gle/fVzcs2zJEormNTMx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MRepQGFRPSMf9TXV954b5Lq6MA==">AMUW2mU0mQJ34WsNp1ekDEaKXx/XJBEVED9z8hHF0KB9VO/EoK3nVGbb4yoia/Os01vX/hEv9I7d5U/EEj5RR1LPwHNBUPPw2Xjt18viA0hPEk2QKkYNU71Uq1tNqxYgox2whbLkwpaw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2339</Words>
  <Characters>12866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Janeth Milena</cp:lastModifiedBy>
  <cp:revision>2</cp:revision>
  <dcterms:created xsi:type="dcterms:W3CDTF">2021-04-26T21:51:00Z</dcterms:created>
  <dcterms:modified xsi:type="dcterms:W3CDTF">2021-04-26T21:51:00Z</dcterms:modified>
</cp:coreProperties>
</file>