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INFORMACIÓN ADICIONAL PARA LA PARTICIPACIÓN EN LA CONVOCATORIA INTERNA PARA FOMENTAR LA PUBLICACIÓN DE LIBROS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ACADEMICO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0"/>
        <w:gridCol w:w="4968"/>
        <w:tblGridChange w:id="0">
          <w:tblGrid>
            <w:gridCol w:w="3860"/>
            <w:gridCol w:w="4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autor(es)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Asignatura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años dictando esa asignatura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Vinculación laboral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páginas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que se quiere lograr con el trabajo 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del conocimiento y tema específico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Pertinencia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objetivo (que grupo de estudiantes, se beneficiarían con la publicación. cuantificar)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cuantas asignaturas de otros programas podría ser utilizado este texto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Criterios de innovación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Títulos y autores de otras publicaciones sobre el mismo tema ( mencionar 5)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31B4"/>
    <w:pPr>
      <w:spacing w:after="0" w:before="120" w:line="360" w:lineRule="auto"/>
      <w:jc w:val="both"/>
    </w:pPr>
    <w:rPr>
      <w:rFonts w:ascii="Times New Roman" w:cs="Times New Roman" w:hAnsi="Times New Roman" w:eastAsiaTheme="minorEastAsia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DC31B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 w:val="1"/>
    <w:rsid w:val="00DC31B4"/>
    <w:pPr>
      <w:keepLines w:val="0"/>
      <w:spacing w:after="60" w:before="240"/>
      <w:outlineLvl w:val="2"/>
    </w:pPr>
    <w:rPr>
      <w:rFonts w:ascii="Times New Roman" w:cs="Times New Roman" w:hAnsi="Times New Roman" w:eastAsiaTheme="minorEastAsia"/>
      <w:i w:val="1"/>
      <w:iCs w:val="1"/>
      <w:color w:val="auto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DC31B4"/>
    <w:rPr>
      <w:rFonts w:ascii="Times New Roman" w:cs="Times New Roman" w:hAnsi="Times New Roman" w:eastAsiaTheme="minorEastAsia"/>
      <w:b w:val="1"/>
      <w:bCs w:val="1"/>
      <w:i w:val="1"/>
      <w:iCs w:val="1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DC31B4"/>
    <w:pPr>
      <w:spacing w:after="0" w:line="240" w:lineRule="auto"/>
    </w:pPr>
    <w:rPr>
      <w:rFonts w:eastAsiaTheme="minorEastAsia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DC31B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 w:val="es-ES"/>
    </w:rPr>
  </w:style>
  <w:style w:type="paragraph" w:styleId="Default" w:customStyle="1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DcbkQevKi6bYHAxnyQtUuJGrw==">AMUW2mX+8WX02vV6JwwCWZzHH3+tHsMgcXz8BDwT9L+LisnyIhLdhJ3ZXqVhki9H4pW3gRCKCqz5wJOKG6neHWKbmXXJiPnX8RHkLtas9UJ8TEyPp7MrYlQHmGqL5MGVfu83BUrj2MA3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2021-02-05T16:09:00Z</dcterms:created>
  <dc:creator>Usuario UTP</dc:creator>
</cp:coreProperties>
</file>