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Segunda Jornada de Apropiación Social del Conocimiento de la facultad de Ciencias Básicas 2023.</w:t>
      </w:r>
    </w:p>
    <w:p w:rsidR="00000000" w:rsidDel="00000000" w:rsidP="00000000" w:rsidRDefault="00000000" w:rsidRPr="00000000" w14:paraId="00000013">
      <w:pPr>
        <w:ind w:left="0" w:hanging="2"/>
        <w:jc w:val="both"/>
        <w:rPr>
          <w:rFonts w:ascii="Georgia" w:cs="Georgia" w:eastAsia="Georgia" w:hAnsi="Georgia"/>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ind w:left="0" w:hanging="2"/>
        <w:jc w:val="both"/>
        <w:rPr>
          <w:rFonts w:ascii="Georgia" w:cs="Georgia" w:eastAsia="Georgia" w:hAnsi="Georgia"/>
          <w:sz w:val="24"/>
          <w:szCs w:val="24"/>
        </w:rPr>
      </w:pPr>
      <w:bookmarkStart w:colFirst="0" w:colLast="0" w:name="_heading=h.lb5c61898396" w:id="2"/>
      <w:bookmarkEnd w:id="2"/>
      <w:r w:rsidDel="00000000" w:rsidR="00000000" w:rsidRPr="00000000">
        <w:rPr>
          <w:rtl w:val="0"/>
        </w:rPr>
      </w:r>
    </w:p>
    <w:p w:rsidR="00000000" w:rsidDel="00000000" w:rsidP="00000000" w:rsidRDefault="00000000" w:rsidRPr="00000000" w14:paraId="00000015">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left="0" w:hanging="2"/>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4">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-364487</wp:posOffset>
          </wp:positionV>
          <wp:extent cx="2609850" cy="1390878"/>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0" w:hanging="2"/>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w9NA+HEcpK+khCcaxOCF9TzLhA==">AMUW2mUjehui096EJ3pSIHCo5DoMZetnKb6rIq5RkxmrBFUSCTUvA68KNxIfeCNGOxWgrdmk4foyWH+c4jrYMecKWDurShuZHdJUEQSdE3FMJ3ed5GO2CjYYYTVs4Wb6KLseyVH23QZUun4qC6fAmugnv0H7B9d9FA==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